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C3A9F" w14:paraId="46283EA6" w14:textId="77777777" w:rsidTr="00F4502B">
        <w:trPr>
          <w:trHeight w:val="981"/>
        </w:trPr>
        <w:tc>
          <w:tcPr>
            <w:tcW w:w="5326" w:type="dxa"/>
          </w:tcPr>
          <w:p w14:paraId="46283EA5" w14:textId="77777777" w:rsidR="0040223A" w:rsidRPr="00F4502B" w:rsidRDefault="0040223A" w:rsidP="00F4502B">
            <w:pPr>
              <w:rPr>
                <w:rFonts w:ascii="Arial" w:hAnsi="Arial" w:cs="Arial"/>
                <w:b/>
                <w:sz w:val="22"/>
                <w:szCs w:val="22"/>
                <w:lang w:val="es-ES"/>
              </w:rPr>
            </w:pPr>
          </w:p>
        </w:tc>
      </w:tr>
    </w:tbl>
    <w:p w14:paraId="46283EA7" w14:textId="77777777" w:rsidR="00F74243" w:rsidRDefault="00F74243" w:rsidP="0040223A">
      <w:pPr>
        <w:jc w:val="right"/>
        <w:rPr>
          <w:rFonts w:ascii="Arial" w:hAnsi="Arial" w:cs="Arial"/>
          <w:b/>
          <w:sz w:val="22"/>
          <w:szCs w:val="22"/>
          <w:lang w:val="es-ES"/>
        </w:rPr>
      </w:pPr>
    </w:p>
    <w:p w14:paraId="46283EA8" w14:textId="77777777" w:rsidR="00045861" w:rsidRDefault="00045861">
      <w:pPr>
        <w:rPr>
          <w:rFonts w:ascii="Arial" w:hAnsi="Arial" w:cs="Arial"/>
          <w:b/>
          <w:sz w:val="22"/>
          <w:szCs w:val="22"/>
          <w:lang w:val="es-ES"/>
        </w:rPr>
      </w:pPr>
    </w:p>
    <w:p w14:paraId="46283EA9" w14:textId="77777777" w:rsidR="00AC53CB" w:rsidRDefault="00AC53CB">
      <w:pPr>
        <w:rPr>
          <w:rFonts w:ascii="Arial" w:hAnsi="Arial" w:cs="Arial"/>
          <w:b/>
          <w:sz w:val="22"/>
          <w:szCs w:val="22"/>
          <w:lang w:val="es-ES"/>
        </w:rPr>
      </w:pPr>
    </w:p>
    <w:p w14:paraId="46283EAA" w14:textId="77777777" w:rsidR="00E5542B" w:rsidRDefault="00E5542B">
      <w:pPr>
        <w:rPr>
          <w:rFonts w:ascii="Arial" w:hAnsi="Arial" w:cs="Arial"/>
          <w:b/>
          <w:sz w:val="22"/>
          <w:szCs w:val="22"/>
          <w:lang w:val="es-ES"/>
        </w:rPr>
      </w:pPr>
    </w:p>
    <w:p w14:paraId="46283EAB" w14:textId="77777777" w:rsidR="00E5542B" w:rsidRPr="009C066B" w:rsidRDefault="00E5542B">
      <w:pPr>
        <w:rPr>
          <w:rFonts w:ascii="Arial" w:hAnsi="Arial" w:cs="Arial"/>
          <w:b/>
          <w:sz w:val="22"/>
          <w:szCs w:val="22"/>
          <w:lang w:val="es-ES"/>
        </w:rPr>
      </w:pPr>
    </w:p>
    <w:p w14:paraId="46283EAC" w14:textId="77777777" w:rsidR="00AC53CB" w:rsidRDefault="00AC53CB">
      <w:pPr>
        <w:rPr>
          <w:rFonts w:ascii="Arial" w:hAnsi="Arial" w:cs="Arial"/>
          <w:color w:val="808080"/>
          <w:sz w:val="22"/>
          <w:szCs w:val="22"/>
          <w:lang w:val="es-ES"/>
        </w:rPr>
      </w:pPr>
    </w:p>
    <w:p w14:paraId="46283EAD"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6283EAE" w14:textId="77777777" w:rsidR="00D46184" w:rsidRPr="00B20D9E" w:rsidRDefault="00BF24C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46283EAF" w14:textId="77777777" w:rsidR="00D46184" w:rsidRDefault="00BF24C8" w:rsidP="00D46184">
      <w:pPr>
        <w:tabs>
          <w:tab w:val="left" w:pos="567"/>
        </w:tabs>
        <w:jc w:val="center"/>
        <w:rPr>
          <w:rFonts w:ascii="Arial" w:hAnsi="Arial" w:cs="Arial"/>
          <w:b/>
        </w:rPr>
      </w:pPr>
      <w:r>
        <w:rPr>
          <w:rFonts w:ascii="Arial" w:hAnsi="Arial" w:cs="Arial"/>
          <w:b/>
        </w:rPr>
        <w:t>DIRECCIÓN DE CONTROL AMBIENTAL</w:t>
      </w:r>
    </w:p>
    <w:p w14:paraId="46283EB0" w14:textId="77777777" w:rsidR="00D46184" w:rsidRDefault="00D46184" w:rsidP="00D46184">
      <w:pPr>
        <w:tabs>
          <w:tab w:val="left" w:pos="567"/>
        </w:tabs>
        <w:jc w:val="center"/>
        <w:rPr>
          <w:rFonts w:ascii="Arial" w:hAnsi="Arial" w:cs="Arial"/>
          <w:b/>
          <w:sz w:val="23"/>
          <w:szCs w:val="23"/>
        </w:rPr>
      </w:pPr>
    </w:p>
    <w:p w14:paraId="46283EB1" w14:textId="77777777" w:rsidR="00325A67" w:rsidRPr="00325A67" w:rsidRDefault="00BF24C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46283EB2" w14:textId="77777777" w:rsidR="00325A67" w:rsidRDefault="00325A67" w:rsidP="00AC53CB">
      <w:pPr>
        <w:tabs>
          <w:tab w:val="left" w:pos="567"/>
        </w:tabs>
        <w:rPr>
          <w:rFonts w:ascii="Arial" w:hAnsi="Arial" w:cs="Arial"/>
          <w:sz w:val="23"/>
          <w:szCs w:val="23"/>
        </w:rPr>
      </w:pPr>
    </w:p>
    <w:p w14:paraId="46283EB3"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B936A5" w:rsidRPr="00B936A5" w14:paraId="5CBC264E" w14:textId="77777777" w:rsidTr="006E16A6">
        <w:trPr>
          <w:tblCellSpacing w:w="20" w:type="dxa"/>
        </w:trPr>
        <w:tc>
          <w:tcPr>
            <w:tcW w:w="2479" w:type="dxa"/>
            <w:vAlign w:val="center"/>
          </w:tcPr>
          <w:p w14:paraId="34DD2945" w14:textId="77777777" w:rsidR="00957C0E" w:rsidRPr="00B936A5" w:rsidRDefault="00957C0E" w:rsidP="006E16A6">
            <w:pPr>
              <w:jc w:val="both"/>
              <w:rPr>
                <w:rFonts w:ascii="Arial" w:eastAsia="Calibri" w:hAnsi="Arial" w:cs="Arial"/>
                <w:b/>
                <w:sz w:val="22"/>
                <w:szCs w:val="22"/>
                <w:lang w:val="es-ES" w:eastAsia="en-US"/>
              </w:rPr>
            </w:pPr>
            <w:r w:rsidRPr="00B936A5">
              <w:rPr>
                <w:rFonts w:ascii="Arial" w:eastAsia="Calibri" w:hAnsi="Arial" w:cs="Arial"/>
                <w:b/>
                <w:sz w:val="22"/>
                <w:szCs w:val="22"/>
                <w:lang w:val="es-ES" w:eastAsia="en-US"/>
              </w:rPr>
              <w:t>ASUNTO</w:t>
            </w:r>
          </w:p>
        </w:tc>
        <w:tc>
          <w:tcPr>
            <w:tcW w:w="2520" w:type="dxa"/>
            <w:vAlign w:val="center"/>
          </w:tcPr>
          <w:p w14:paraId="23850EDD" w14:textId="77777777" w:rsidR="00957C0E" w:rsidRPr="00B936A5" w:rsidRDefault="00957C0E" w:rsidP="006E16A6">
            <w:pPr>
              <w:jc w:val="center"/>
              <w:rPr>
                <w:rFonts w:ascii="Arial" w:eastAsia="Calibri" w:hAnsi="Arial" w:cs="Arial"/>
                <w:sz w:val="22"/>
                <w:szCs w:val="22"/>
                <w:lang w:val="es-ES" w:eastAsia="en-US"/>
              </w:rPr>
            </w:pPr>
            <w:r w:rsidRPr="00B936A5">
              <w:rPr>
                <w:rFonts w:ascii="Arial" w:eastAsia="Calibri" w:hAnsi="Arial" w:cs="Arial"/>
                <w:noProof/>
                <w:sz w:val="22"/>
                <w:szCs w:val="22"/>
                <w:lang w:val="es-ES" w:eastAsia="en-US"/>
              </w:rPr>
              <w:t>PROCESO SANCIONATORIO</w:t>
            </w:r>
          </w:p>
        </w:tc>
        <w:tc>
          <w:tcPr>
            <w:tcW w:w="4047" w:type="dxa"/>
            <w:gridSpan w:val="2"/>
            <w:vAlign w:val="center"/>
          </w:tcPr>
          <w:p w14:paraId="4298031C" w14:textId="77777777" w:rsidR="00957C0E" w:rsidRPr="00B936A5" w:rsidRDefault="00957C0E" w:rsidP="006E16A6">
            <w:pPr>
              <w:jc w:val="center"/>
              <w:rPr>
                <w:rFonts w:ascii="Arial" w:eastAsia="Calibri" w:hAnsi="Arial" w:cs="Arial"/>
                <w:sz w:val="22"/>
                <w:szCs w:val="22"/>
                <w:lang w:val="es-ES" w:eastAsia="en-US"/>
              </w:rPr>
            </w:pPr>
            <w:r w:rsidRPr="00B936A5">
              <w:rPr>
                <w:rFonts w:ascii="Arial" w:hAnsi="Arial" w:cs="Arial"/>
                <w:sz w:val="22"/>
                <w:szCs w:val="22"/>
              </w:rPr>
              <w:t>INFORME DE CRITERIOS PARA IMPOSICIÓN DE SANCIÓN</w:t>
            </w:r>
          </w:p>
        </w:tc>
      </w:tr>
      <w:tr w:rsidR="00B936A5" w:rsidRPr="00B936A5" w14:paraId="31CB0B95" w14:textId="77777777" w:rsidTr="006E16A6">
        <w:trPr>
          <w:tblCellSpacing w:w="20" w:type="dxa"/>
        </w:trPr>
        <w:tc>
          <w:tcPr>
            <w:tcW w:w="2479" w:type="dxa"/>
            <w:vAlign w:val="center"/>
          </w:tcPr>
          <w:p w14:paraId="39167612" w14:textId="77777777" w:rsidR="00957C0E" w:rsidRPr="00B936A5" w:rsidRDefault="00957C0E" w:rsidP="006E16A6">
            <w:pPr>
              <w:jc w:val="both"/>
              <w:rPr>
                <w:rFonts w:ascii="Arial" w:eastAsia="Calibri" w:hAnsi="Arial" w:cs="Arial"/>
                <w:sz w:val="22"/>
                <w:szCs w:val="22"/>
                <w:lang w:val="es-ES" w:eastAsia="en-US"/>
              </w:rPr>
            </w:pPr>
            <w:r w:rsidRPr="00B936A5">
              <w:rPr>
                <w:rFonts w:ascii="Arial" w:eastAsia="Calibri" w:hAnsi="Arial" w:cs="Arial"/>
                <w:b/>
                <w:sz w:val="22"/>
                <w:szCs w:val="22"/>
                <w:lang w:val="es-ES" w:eastAsia="en-US"/>
              </w:rPr>
              <w:t>PRESUNTO INFRACTOR:</w:t>
            </w:r>
          </w:p>
        </w:tc>
        <w:tc>
          <w:tcPr>
            <w:tcW w:w="6607" w:type="dxa"/>
            <w:gridSpan w:val="3"/>
            <w:vAlign w:val="center"/>
          </w:tcPr>
          <w:p w14:paraId="2DBC746B" w14:textId="77777777" w:rsidR="00957C0E" w:rsidRPr="00B936A5" w:rsidRDefault="00957C0E" w:rsidP="006E16A6">
            <w:pPr>
              <w:rPr>
                <w:rFonts w:ascii="Arial" w:eastAsia="Calibri" w:hAnsi="Arial" w:cs="Arial"/>
                <w:sz w:val="22"/>
                <w:szCs w:val="22"/>
                <w:lang w:val="es-ES" w:eastAsia="en-US"/>
              </w:rPr>
            </w:pPr>
            <w:r w:rsidRPr="00B936A5">
              <w:rPr>
                <w:rFonts w:ascii="Arial" w:eastAsia="Calibri" w:hAnsi="Arial" w:cs="Arial"/>
                <w:sz w:val="22"/>
                <w:szCs w:val="22"/>
                <w:lang w:val="es-ES" w:eastAsia="en-US"/>
              </w:rPr>
              <w:t>MARIA ODILIA CASTAÑEDA BALLESTEROS</w:t>
            </w:r>
          </w:p>
        </w:tc>
      </w:tr>
      <w:tr w:rsidR="00B936A5" w:rsidRPr="00B936A5" w14:paraId="52C4EA55" w14:textId="77777777" w:rsidTr="006E16A6">
        <w:trPr>
          <w:tblCellSpacing w:w="20" w:type="dxa"/>
        </w:trPr>
        <w:tc>
          <w:tcPr>
            <w:tcW w:w="2479" w:type="dxa"/>
            <w:vAlign w:val="center"/>
          </w:tcPr>
          <w:p w14:paraId="55881D62" w14:textId="77777777" w:rsidR="00957C0E" w:rsidRPr="00B936A5" w:rsidRDefault="00957C0E" w:rsidP="006E16A6">
            <w:pPr>
              <w:jc w:val="both"/>
              <w:rPr>
                <w:rFonts w:ascii="Arial" w:eastAsia="Calibri" w:hAnsi="Arial" w:cs="Arial"/>
                <w:b/>
                <w:sz w:val="22"/>
                <w:szCs w:val="22"/>
                <w:lang w:val="es-ES" w:eastAsia="en-US"/>
              </w:rPr>
            </w:pPr>
            <w:r w:rsidRPr="00B936A5">
              <w:rPr>
                <w:rFonts w:ascii="Arial" w:eastAsia="Calibri" w:hAnsi="Arial" w:cs="Arial"/>
                <w:b/>
                <w:sz w:val="22"/>
                <w:szCs w:val="22"/>
                <w:lang w:val="es-ES" w:eastAsia="en-US"/>
              </w:rPr>
              <w:t>IDENTIFICACIÓN:</w:t>
            </w:r>
          </w:p>
        </w:tc>
        <w:tc>
          <w:tcPr>
            <w:tcW w:w="6607" w:type="dxa"/>
            <w:gridSpan w:val="3"/>
            <w:vAlign w:val="center"/>
          </w:tcPr>
          <w:p w14:paraId="61DC12AA" w14:textId="77777777" w:rsidR="00957C0E" w:rsidRPr="00B936A5" w:rsidRDefault="00957C0E" w:rsidP="006E16A6">
            <w:pPr>
              <w:rPr>
                <w:rFonts w:ascii="Arial" w:eastAsia="Calibri" w:hAnsi="Arial" w:cs="Arial"/>
                <w:noProof/>
                <w:sz w:val="22"/>
                <w:szCs w:val="22"/>
                <w:lang w:val="es-ES" w:eastAsia="en-US"/>
              </w:rPr>
            </w:pPr>
            <w:r w:rsidRPr="00B936A5">
              <w:rPr>
                <w:rFonts w:ascii="Arial" w:hAnsi="Arial" w:cs="Arial"/>
              </w:rPr>
              <w:t>52.550.031</w:t>
            </w:r>
          </w:p>
        </w:tc>
      </w:tr>
      <w:tr w:rsidR="00B936A5" w:rsidRPr="00B936A5" w14:paraId="42ED5A0F" w14:textId="77777777" w:rsidTr="006E16A6">
        <w:trPr>
          <w:tblCellSpacing w:w="20" w:type="dxa"/>
        </w:trPr>
        <w:tc>
          <w:tcPr>
            <w:tcW w:w="2479" w:type="dxa"/>
            <w:vAlign w:val="center"/>
          </w:tcPr>
          <w:p w14:paraId="675EB244" w14:textId="77777777" w:rsidR="00957C0E" w:rsidRPr="00B936A5" w:rsidRDefault="00957C0E" w:rsidP="006E16A6">
            <w:pPr>
              <w:suppressAutoHyphens/>
              <w:jc w:val="both"/>
              <w:rPr>
                <w:rFonts w:ascii="Arial" w:hAnsi="Arial" w:cs="Arial"/>
                <w:b/>
                <w:sz w:val="22"/>
                <w:szCs w:val="22"/>
                <w:lang w:val="es-ES"/>
              </w:rPr>
            </w:pPr>
            <w:r w:rsidRPr="00B936A5">
              <w:rPr>
                <w:rFonts w:ascii="Arial" w:hAnsi="Arial" w:cs="Arial"/>
                <w:b/>
                <w:sz w:val="22"/>
                <w:szCs w:val="22"/>
                <w:lang w:val="es-ES"/>
              </w:rPr>
              <w:t>EXPEDIENTE:</w:t>
            </w:r>
          </w:p>
        </w:tc>
        <w:tc>
          <w:tcPr>
            <w:tcW w:w="6607" w:type="dxa"/>
            <w:gridSpan w:val="3"/>
            <w:vAlign w:val="center"/>
          </w:tcPr>
          <w:p w14:paraId="36E9D06B" w14:textId="77777777" w:rsidR="00957C0E" w:rsidRPr="00B936A5" w:rsidRDefault="00957C0E" w:rsidP="006E16A6">
            <w:pPr>
              <w:jc w:val="both"/>
              <w:rPr>
                <w:rFonts w:ascii="Arial" w:eastAsia="Calibri" w:hAnsi="Arial" w:cs="Arial"/>
                <w:sz w:val="22"/>
                <w:szCs w:val="22"/>
                <w:lang w:val="es-ES" w:eastAsia="en-US"/>
              </w:rPr>
            </w:pPr>
            <w:bookmarkStart w:id="6" w:name="expediente1"/>
            <w:bookmarkEnd w:id="6"/>
            <w:r w:rsidRPr="00B936A5">
              <w:rPr>
                <w:rFonts w:ascii="Arial" w:eastAsia="Calibri" w:hAnsi="Arial" w:cs="Arial"/>
                <w:sz w:val="22"/>
                <w:szCs w:val="22"/>
                <w:lang w:eastAsia="en-US"/>
              </w:rPr>
              <w:t>SDA-08-2016-331</w:t>
            </w:r>
          </w:p>
        </w:tc>
      </w:tr>
      <w:tr w:rsidR="00B936A5" w:rsidRPr="00B936A5" w14:paraId="7D5D9671" w14:textId="77777777" w:rsidTr="006E16A6">
        <w:trPr>
          <w:tblCellSpacing w:w="20" w:type="dxa"/>
        </w:trPr>
        <w:tc>
          <w:tcPr>
            <w:tcW w:w="6467" w:type="dxa"/>
            <w:gridSpan w:val="3"/>
            <w:vAlign w:val="center"/>
          </w:tcPr>
          <w:p w14:paraId="26A4CC57" w14:textId="77777777" w:rsidR="00957C0E" w:rsidRPr="00B936A5" w:rsidRDefault="00957C0E" w:rsidP="006E16A6">
            <w:pPr>
              <w:jc w:val="both"/>
              <w:rPr>
                <w:rFonts w:ascii="Arial" w:eastAsia="Calibri" w:hAnsi="Arial" w:cs="Arial"/>
                <w:b/>
                <w:sz w:val="22"/>
                <w:szCs w:val="22"/>
                <w:lang w:val="es-ES" w:eastAsia="en-US"/>
              </w:rPr>
            </w:pPr>
            <w:r w:rsidRPr="00B936A5">
              <w:rPr>
                <w:rFonts w:ascii="Arial" w:eastAsia="Calibri" w:hAnsi="Arial" w:cs="Arial"/>
                <w:b/>
                <w:sz w:val="22"/>
                <w:szCs w:val="22"/>
                <w:lang w:val="es-ES" w:eastAsia="en-US"/>
              </w:rPr>
              <w:t>REQUIERE ACTUACIÓN DEL GRUPO JURÍDICO DE LA DCA</w:t>
            </w:r>
          </w:p>
        </w:tc>
        <w:tc>
          <w:tcPr>
            <w:tcW w:w="2619" w:type="dxa"/>
            <w:vAlign w:val="center"/>
          </w:tcPr>
          <w:p w14:paraId="1B3FE5BF" w14:textId="77777777" w:rsidR="00957C0E" w:rsidRPr="00B936A5" w:rsidRDefault="00957C0E" w:rsidP="006E16A6">
            <w:pPr>
              <w:jc w:val="both"/>
              <w:rPr>
                <w:rFonts w:ascii="Arial" w:eastAsia="Calibri" w:hAnsi="Arial" w:cs="Arial"/>
                <w:sz w:val="22"/>
                <w:szCs w:val="22"/>
                <w:lang w:val="es-ES" w:eastAsia="en-US"/>
              </w:rPr>
            </w:pPr>
            <w:r w:rsidRPr="00B936A5">
              <w:rPr>
                <w:rFonts w:ascii="Arial" w:eastAsia="Calibri" w:hAnsi="Arial" w:cs="Arial"/>
                <w:noProof/>
                <w:sz w:val="22"/>
                <w:szCs w:val="22"/>
                <w:lang w:val="es-ES" w:eastAsia="en-US"/>
              </w:rPr>
              <w:t>SI</w:t>
            </w:r>
          </w:p>
        </w:tc>
      </w:tr>
    </w:tbl>
    <w:p w14:paraId="0A6166E3" w14:textId="77777777" w:rsidR="00957C0E" w:rsidRDefault="00957C0E" w:rsidP="00957C0E">
      <w:pPr>
        <w:tabs>
          <w:tab w:val="left" w:pos="567"/>
        </w:tabs>
        <w:rPr>
          <w:rFonts w:ascii="Arial" w:hAnsi="Arial" w:cs="Arial"/>
        </w:rPr>
      </w:pPr>
    </w:p>
    <w:p w14:paraId="151FE8F2" w14:textId="77777777" w:rsidR="00957C0E" w:rsidRPr="003E08D3" w:rsidRDefault="00957C0E" w:rsidP="00957C0E"/>
    <w:p w14:paraId="0438586B"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 xml:space="preserve">OBJETIVO </w:t>
      </w:r>
    </w:p>
    <w:p w14:paraId="0AEE65CD" w14:textId="77777777" w:rsidR="000B1567" w:rsidRDefault="000B1567" w:rsidP="000B1567">
      <w:pPr>
        <w:autoSpaceDE w:val="0"/>
        <w:autoSpaceDN w:val="0"/>
        <w:adjustRightInd w:val="0"/>
        <w:spacing w:line="360" w:lineRule="auto"/>
        <w:jc w:val="both"/>
        <w:rPr>
          <w:rFonts w:ascii="Arial" w:eastAsia="Calibri" w:hAnsi="Arial" w:cs="Arial"/>
          <w:sz w:val="22"/>
          <w:szCs w:val="22"/>
          <w:lang w:val="es-ES" w:eastAsia="en-US"/>
        </w:rPr>
      </w:pPr>
    </w:p>
    <w:p w14:paraId="25EE5C6F" w14:textId="77777777" w:rsidR="00511A22" w:rsidRPr="00724032" w:rsidRDefault="000B1567" w:rsidP="00511A22">
      <w:pPr>
        <w:spacing w:line="360" w:lineRule="auto"/>
        <w:jc w:val="both"/>
        <w:rPr>
          <w:rFonts w:ascii="Arial" w:hAnsi="Arial" w:cs="Arial"/>
          <w:sz w:val="22"/>
          <w:szCs w:val="22"/>
        </w:rPr>
      </w:pPr>
      <w:r w:rsidRPr="000B1567">
        <w:rPr>
          <w:rFonts w:ascii="Arial" w:eastAsia="Calibri" w:hAnsi="Arial" w:cs="Arial"/>
          <w:sz w:val="22"/>
          <w:szCs w:val="22"/>
          <w:lang w:val="es-ES" w:eastAsia="en-US"/>
        </w:rPr>
        <w:t xml:space="preserve">Elaborar el informe técnico de criterios para determinar la sanción de tipo ambiental a imponer a la señora MARIA ODILIA CASTAÑEDA BALLESTEROS, identificada con cédula de ciudadanía 52.550.031, por incumplimiento a la normatividad ambiental en materia de Publicidad Exterior Visual (PEV). Para lo cual, se realizará la evaluación de los criterios para la imposición de las sanciones consagradas en el artículo 40 de la Ley 1333 del 2009, modificado por la Ley 2387 de 25 de julio de 2024, establecidos en el </w:t>
      </w:r>
      <w:r w:rsidR="00511A22" w:rsidRPr="00724032">
        <w:rPr>
          <w:rFonts w:ascii="Arial" w:hAnsi="Arial" w:cs="Arial"/>
          <w:sz w:val="22"/>
          <w:szCs w:val="22"/>
        </w:rPr>
        <w:t>Decreto 3678 del 4 de octubre de 2010 (hoy compilado en el Decreto 1076 del 26 de mayo de 2015</w:t>
      </w:r>
      <w:r w:rsidR="00511A22">
        <w:rPr>
          <w:rFonts w:ascii="Arial" w:hAnsi="Arial" w:cs="Arial"/>
          <w:sz w:val="22"/>
          <w:szCs w:val="22"/>
        </w:rPr>
        <w:t>).</w:t>
      </w:r>
      <w:r w:rsidR="00511A22" w:rsidRPr="00724032">
        <w:rPr>
          <w:rFonts w:ascii="Arial" w:hAnsi="Arial" w:cs="Arial"/>
          <w:sz w:val="22"/>
          <w:szCs w:val="22"/>
        </w:rPr>
        <w:t xml:space="preserve"> </w:t>
      </w:r>
    </w:p>
    <w:p w14:paraId="4C454DDF" w14:textId="445CE6E4" w:rsidR="00957C0E" w:rsidRPr="004B762D" w:rsidRDefault="00957C0E" w:rsidP="00511A22">
      <w:pPr>
        <w:autoSpaceDE w:val="0"/>
        <w:autoSpaceDN w:val="0"/>
        <w:adjustRightInd w:val="0"/>
        <w:spacing w:line="360" w:lineRule="auto"/>
        <w:jc w:val="both"/>
        <w:rPr>
          <w:rFonts w:ascii="Arial" w:hAnsi="Arial" w:cs="Arial"/>
          <w:sz w:val="22"/>
          <w:szCs w:val="22"/>
        </w:rPr>
      </w:pPr>
    </w:p>
    <w:p w14:paraId="19C93C48"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RELACIÓN DE CARGOS</w:t>
      </w:r>
    </w:p>
    <w:p w14:paraId="581A540C" w14:textId="77777777" w:rsidR="00957C0E" w:rsidRPr="00544177" w:rsidRDefault="00957C0E" w:rsidP="006C3D81">
      <w:pPr>
        <w:spacing w:line="360" w:lineRule="auto"/>
        <w:ind w:left="708" w:hanging="708"/>
        <w:rPr>
          <w:sz w:val="22"/>
          <w:szCs w:val="22"/>
          <w:lang w:val="es-CO"/>
        </w:rPr>
      </w:pPr>
    </w:p>
    <w:p w14:paraId="05172B8D" w14:textId="28E22006" w:rsidR="00957C0E" w:rsidRPr="00544177" w:rsidRDefault="00957C0E" w:rsidP="00957C0E">
      <w:pPr>
        <w:spacing w:line="360" w:lineRule="auto"/>
        <w:contextualSpacing/>
        <w:jc w:val="both"/>
        <w:rPr>
          <w:rFonts w:ascii="Arial" w:hAnsi="Arial" w:cs="Arial"/>
          <w:iCs/>
          <w:color w:val="000000" w:themeColor="text1"/>
          <w:sz w:val="22"/>
          <w:szCs w:val="22"/>
        </w:rPr>
      </w:pPr>
      <w:r w:rsidRPr="00544177">
        <w:rPr>
          <w:rFonts w:ascii="Arial" w:hAnsi="Arial" w:cs="Arial"/>
          <w:iCs/>
          <w:color w:val="000000" w:themeColor="text1"/>
          <w:sz w:val="22"/>
          <w:szCs w:val="22"/>
        </w:rPr>
        <w:t>A continuación, se presenta</w:t>
      </w:r>
      <w:r w:rsidR="00B936A5">
        <w:rPr>
          <w:rFonts w:ascii="Arial" w:hAnsi="Arial" w:cs="Arial"/>
          <w:iCs/>
          <w:color w:val="000000" w:themeColor="text1"/>
          <w:sz w:val="22"/>
          <w:szCs w:val="22"/>
        </w:rPr>
        <w:t xml:space="preserve">n </w:t>
      </w:r>
      <w:r w:rsidRPr="00544177">
        <w:rPr>
          <w:rFonts w:ascii="Arial" w:hAnsi="Arial" w:cs="Arial"/>
          <w:iCs/>
          <w:color w:val="000000" w:themeColor="text1"/>
          <w:sz w:val="22"/>
          <w:szCs w:val="22"/>
        </w:rPr>
        <w:t>los cargo</w:t>
      </w:r>
      <w:r w:rsidR="00B936A5">
        <w:rPr>
          <w:rFonts w:ascii="Arial" w:hAnsi="Arial" w:cs="Arial"/>
          <w:iCs/>
          <w:color w:val="000000" w:themeColor="text1"/>
          <w:sz w:val="22"/>
          <w:szCs w:val="22"/>
        </w:rPr>
        <w:t>s</w:t>
      </w:r>
      <w:r w:rsidRPr="00544177">
        <w:rPr>
          <w:rFonts w:ascii="Arial" w:hAnsi="Arial" w:cs="Arial"/>
          <w:iCs/>
          <w:color w:val="000000" w:themeColor="text1"/>
          <w:sz w:val="22"/>
          <w:szCs w:val="22"/>
        </w:rPr>
        <w:t xml:space="preserve"> formulado</w:t>
      </w:r>
      <w:r w:rsidR="00B936A5">
        <w:rPr>
          <w:rFonts w:ascii="Arial" w:hAnsi="Arial" w:cs="Arial"/>
          <w:iCs/>
          <w:color w:val="000000" w:themeColor="text1"/>
          <w:sz w:val="22"/>
          <w:szCs w:val="22"/>
        </w:rPr>
        <w:t>s</w:t>
      </w:r>
      <w:r w:rsidRPr="00544177">
        <w:rPr>
          <w:rFonts w:ascii="Arial" w:hAnsi="Arial" w:cs="Arial"/>
          <w:iCs/>
          <w:color w:val="000000" w:themeColor="text1"/>
          <w:sz w:val="22"/>
          <w:szCs w:val="22"/>
        </w:rPr>
        <w:t xml:space="preserve"> en el Auto 05141 del 30 de septiembre de 2018:</w:t>
      </w:r>
    </w:p>
    <w:p w14:paraId="64EE75DF" w14:textId="77777777" w:rsidR="00957C0E" w:rsidRPr="00544177" w:rsidRDefault="00957C0E" w:rsidP="00957C0E">
      <w:pPr>
        <w:spacing w:line="360" w:lineRule="auto"/>
        <w:jc w:val="both"/>
        <w:rPr>
          <w:rFonts w:ascii="Arial" w:hAnsi="Arial"/>
          <w:sz w:val="22"/>
          <w:szCs w:val="22"/>
          <w:lang w:val="es-CO"/>
        </w:rPr>
      </w:pPr>
    </w:p>
    <w:p w14:paraId="2B2CC7F3" w14:textId="0CD36754" w:rsidR="00957C0E" w:rsidRPr="00B936A5" w:rsidRDefault="00B936A5" w:rsidP="00B936A5">
      <w:pPr>
        <w:spacing w:line="360" w:lineRule="auto"/>
        <w:ind w:left="708"/>
        <w:jc w:val="both"/>
        <w:rPr>
          <w:rFonts w:ascii="Arial" w:hAnsi="Arial" w:cs="Arial"/>
          <w:i/>
          <w:iCs/>
          <w:sz w:val="22"/>
          <w:szCs w:val="22"/>
        </w:rPr>
      </w:pPr>
      <w:r>
        <w:rPr>
          <w:rFonts w:ascii="Arial" w:hAnsi="Arial" w:cs="Arial"/>
          <w:i/>
          <w:iCs/>
          <w:sz w:val="22"/>
          <w:szCs w:val="22"/>
        </w:rPr>
        <w:lastRenderedPageBreak/>
        <w:t>“</w:t>
      </w:r>
      <w:r w:rsidR="00C55B17" w:rsidRPr="00B936A5">
        <w:rPr>
          <w:rFonts w:ascii="Arial" w:hAnsi="Arial" w:cs="Arial"/>
          <w:b/>
          <w:bCs/>
          <w:i/>
          <w:iCs/>
          <w:sz w:val="22"/>
          <w:szCs w:val="22"/>
        </w:rPr>
        <w:t>CARGO PRIMERO</w:t>
      </w:r>
      <w:r w:rsidR="00C55B17" w:rsidRPr="00B936A5">
        <w:rPr>
          <w:rFonts w:ascii="Arial" w:hAnsi="Arial" w:cs="Arial"/>
          <w:i/>
          <w:iCs/>
          <w:sz w:val="22"/>
          <w:szCs w:val="22"/>
        </w:rPr>
        <w:t>: Instalar publicidad exterior visual tipo aviso en el establecimiento de comercio SERVIELECTRICOS Y FERRETERIA ubicado en la Carrera 47 No. 94 A – 25 interior 19, localidad de Barrios Unidos de la ciudad de Bogotá D.C., sin contar con registro vigente ante la Secretaría Distrital de Ambiente, contraviniendo así lo normado en artículo 30 del Decreto 959 de 2000 en concordancia con el artículo 5 de la Resolución 931 de 2008.</w:t>
      </w:r>
    </w:p>
    <w:p w14:paraId="6FFF8A3E" w14:textId="77777777" w:rsidR="00957C0E" w:rsidRPr="00B936A5" w:rsidRDefault="00957C0E" w:rsidP="00B936A5">
      <w:pPr>
        <w:spacing w:line="360" w:lineRule="auto"/>
        <w:ind w:left="708"/>
        <w:jc w:val="both"/>
        <w:rPr>
          <w:rFonts w:ascii="Arial" w:hAnsi="Arial" w:cs="Arial"/>
          <w:i/>
          <w:iCs/>
          <w:sz w:val="22"/>
          <w:szCs w:val="22"/>
        </w:rPr>
      </w:pPr>
    </w:p>
    <w:p w14:paraId="64BCF318" w14:textId="249A8D81" w:rsidR="00957C0E" w:rsidRDefault="00957C0E" w:rsidP="00B936A5">
      <w:pPr>
        <w:spacing w:line="360" w:lineRule="auto"/>
        <w:ind w:left="708"/>
        <w:jc w:val="both"/>
        <w:rPr>
          <w:rFonts w:ascii="Arial" w:hAnsi="Arial" w:cs="Arial"/>
          <w:i/>
          <w:iCs/>
          <w:sz w:val="22"/>
          <w:szCs w:val="22"/>
        </w:rPr>
      </w:pPr>
      <w:r w:rsidRPr="00B936A5">
        <w:rPr>
          <w:rFonts w:ascii="Arial" w:hAnsi="Arial" w:cs="Arial"/>
          <w:b/>
          <w:bCs/>
          <w:i/>
          <w:iCs/>
          <w:sz w:val="22"/>
          <w:szCs w:val="22"/>
        </w:rPr>
        <w:t>CARGO SEGUNDO</w:t>
      </w:r>
      <w:r w:rsidRPr="00B936A5">
        <w:rPr>
          <w:rFonts w:ascii="Arial" w:hAnsi="Arial" w:cs="Arial"/>
          <w:i/>
          <w:iCs/>
          <w:sz w:val="22"/>
          <w:szCs w:val="22"/>
        </w:rPr>
        <w:t>: Colocar avisos en condiciones no permitidas, como es incorporados de cualquier forma a ventanas o puertas del establecimiento de comercio SERVIELECTRICOS Y FERRETERIA ubicado en la Carrera 47 No. 94 A – 25 interior 19, localidad de Barrios Unidos de la ciudad de Bogotá D.C., contraviniendo así lo normado en el literal c) del artículo 8 del Decreto 959 de 2000.</w:t>
      </w:r>
      <w:r w:rsidR="00B936A5">
        <w:rPr>
          <w:rFonts w:ascii="Arial" w:hAnsi="Arial" w:cs="Arial"/>
          <w:i/>
          <w:iCs/>
          <w:sz w:val="22"/>
          <w:szCs w:val="22"/>
        </w:rPr>
        <w:t>”</w:t>
      </w:r>
    </w:p>
    <w:p w14:paraId="42AEC925" w14:textId="77777777" w:rsidR="00B936A5" w:rsidRPr="00B936A5" w:rsidRDefault="00B936A5" w:rsidP="00B936A5">
      <w:pPr>
        <w:spacing w:line="360" w:lineRule="auto"/>
        <w:ind w:left="708"/>
        <w:jc w:val="both"/>
        <w:rPr>
          <w:rFonts w:ascii="Arial" w:hAnsi="Arial" w:cs="Arial"/>
          <w:i/>
          <w:iCs/>
          <w:sz w:val="22"/>
          <w:szCs w:val="22"/>
        </w:rPr>
      </w:pPr>
    </w:p>
    <w:p w14:paraId="2727EB02" w14:textId="526B682D" w:rsidR="007A49ED" w:rsidRPr="00B936A5" w:rsidRDefault="003F38FD" w:rsidP="007A49ED">
      <w:pPr>
        <w:spacing w:line="360" w:lineRule="auto"/>
        <w:jc w:val="both"/>
        <w:rPr>
          <w:rFonts w:ascii="Arial" w:hAnsi="Arial" w:cs="Arial"/>
          <w:sz w:val="22"/>
          <w:szCs w:val="22"/>
        </w:rPr>
      </w:pPr>
      <w:r w:rsidRPr="00B936A5">
        <w:rPr>
          <w:rFonts w:ascii="Arial" w:hAnsi="Arial" w:cs="Arial"/>
          <w:sz w:val="22"/>
          <w:szCs w:val="22"/>
        </w:rPr>
        <w:t xml:space="preserve">El cargo </w:t>
      </w:r>
      <w:r w:rsidR="00B936A5">
        <w:rPr>
          <w:rFonts w:ascii="Arial" w:hAnsi="Arial" w:cs="Arial"/>
          <w:sz w:val="22"/>
          <w:szCs w:val="22"/>
        </w:rPr>
        <w:t>primero</w:t>
      </w:r>
      <w:r w:rsidRPr="00B936A5">
        <w:rPr>
          <w:rFonts w:ascii="Arial" w:hAnsi="Arial" w:cs="Arial"/>
          <w:sz w:val="22"/>
          <w:szCs w:val="22"/>
        </w:rPr>
        <w:t>, no prospera teniendo en cuenta lo establecido en el Decreto 927 del 07 de junio de 2024, el cual indica que únicamente serán objeto de registro los elementos que cuenten con una dimensión igual o superior a ocho (8) metros cuadrados.</w:t>
      </w:r>
    </w:p>
    <w:p w14:paraId="3903F478" w14:textId="67C67AA1" w:rsidR="003F38FD" w:rsidRDefault="003F38FD" w:rsidP="00957C0E">
      <w:pPr>
        <w:spacing w:line="360" w:lineRule="auto"/>
        <w:jc w:val="both"/>
        <w:rPr>
          <w:rFonts w:ascii="Arial" w:hAnsi="Arial" w:cs="Arial"/>
          <w:color w:val="FF0000"/>
          <w:sz w:val="22"/>
          <w:szCs w:val="22"/>
        </w:rPr>
      </w:pPr>
    </w:p>
    <w:p w14:paraId="3FC6CF10"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CIRCUNSTANCIAS DE TIEMPO MODO Y LUGAR</w:t>
      </w:r>
    </w:p>
    <w:p w14:paraId="49026F81" w14:textId="77777777" w:rsidR="00957C0E" w:rsidRPr="00AB4F69" w:rsidRDefault="00957C0E" w:rsidP="00957C0E">
      <w:pPr>
        <w:spacing w:line="360" w:lineRule="auto"/>
        <w:jc w:val="both"/>
        <w:rPr>
          <w:rFonts w:ascii="Arial" w:hAnsi="Arial"/>
          <w:sz w:val="22"/>
          <w:szCs w:val="22"/>
          <w:lang w:val="es-CO"/>
        </w:rPr>
      </w:pPr>
    </w:p>
    <w:p w14:paraId="7D7C87C5" w14:textId="77777777" w:rsidR="00957C0E" w:rsidRPr="00AB4F69" w:rsidRDefault="00957C0E" w:rsidP="00957C0E">
      <w:pPr>
        <w:spacing w:line="360" w:lineRule="auto"/>
        <w:jc w:val="both"/>
        <w:rPr>
          <w:rFonts w:ascii="Arial" w:hAnsi="Arial"/>
          <w:sz w:val="22"/>
          <w:szCs w:val="22"/>
        </w:rPr>
      </w:pPr>
      <w:r w:rsidRPr="00AB4F69">
        <w:rPr>
          <w:rFonts w:ascii="Arial" w:hAnsi="Arial"/>
          <w:sz w:val="22"/>
          <w:szCs w:val="22"/>
        </w:rPr>
        <w:t xml:space="preserve">Según pruebas obrantes en el expediente sancionatorio SDA-08-2016-331, y en especial las evidencias técnicas sustentadas en el concepto técnico 07740 del 19 de agosto del 2015 se determina lo siguiente: </w:t>
      </w:r>
    </w:p>
    <w:p w14:paraId="2D717D97" w14:textId="77777777" w:rsidR="00957C0E" w:rsidRPr="00AB4F69" w:rsidRDefault="00957C0E" w:rsidP="00957C0E">
      <w:pPr>
        <w:spacing w:line="360" w:lineRule="auto"/>
        <w:jc w:val="both"/>
        <w:rPr>
          <w:rFonts w:ascii="Arial" w:hAnsi="Arial"/>
          <w:sz w:val="22"/>
          <w:szCs w:val="22"/>
        </w:rPr>
      </w:pPr>
    </w:p>
    <w:p w14:paraId="75EBC86B" w14:textId="2C3D5712" w:rsidR="00957C0E" w:rsidRPr="00B936A5" w:rsidRDefault="00957C0E" w:rsidP="00957C0E">
      <w:pPr>
        <w:spacing w:line="360" w:lineRule="auto"/>
        <w:jc w:val="both"/>
        <w:rPr>
          <w:rFonts w:ascii="Arial" w:hAnsi="Arial"/>
          <w:bCs/>
          <w:color w:val="FF0000"/>
          <w:sz w:val="22"/>
          <w:szCs w:val="22"/>
        </w:rPr>
      </w:pPr>
      <w:r w:rsidRPr="00AB4F69">
        <w:rPr>
          <w:rFonts w:ascii="Arial" w:hAnsi="Arial"/>
          <w:b/>
          <w:sz w:val="22"/>
          <w:szCs w:val="22"/>
        </w:rPr>
        <w:t xml:space="preserve">Tiempo: </w:t>
      </w:r>
      <w:r w:rsidRPr="00B936A5">
        <w:rPr>
          <w:rFonts w:ascii="Arial" w:hAnsi="Arial"/>
          <w:bCs/>
          <w:sz w:val="22"/>
          <w:szCs w:val="22"/>
        </w:rPr>
        <w:t>Los hechos que probaron la infracción fueron identificados por el grupo técnico de la Subdirección de Calidad de Aire, Auditiva y Visual (SCAAV) de la Secretaría Distrital de Ambiente (SDA), en la</w:t>
      </w:r>
      <w:r w:rsidR="00B936A5">
        <w:rPr>
          <w:rFonts w:ascii="Arial" w:hAnsi="Arial"/>
          <w:bCs/>
          <w:sz w:val="22"/>
          <w:szCs w:val="22"/>
        </w:rPr>
        <w:t>s</w:t>
      </w:r>
      <w:r w:rsidRPr="00B936A5">
        <w:rPr>
          <w:rFonts w:ascii="Arial" w:hAnsi="Arial"/>
          <w:bCs/>
          <w:sz w:val="22"/>
          <w:szCs w:val="22"/>
        </w:rPr>
        <w:t xml:space="preserve"> visita</w:t>
      </w:r>
      <w:r w:rsidR="00B936A5">
        <w:rPr>
          <w:rFonts w:ascii="Arial" w:hAnsi="Arial"/>
          <w:bCs/>
          <w:sz w:val="22"/>
          <w:szCs w:val="22"/>
        </w:rPr>
        <w:t>s</w:t>
      </w:r>
      <w:r w:rsidRPr="00B936A5">
        <w:rPr>
          <w:rFonts w:ascii="Arial" w:hAnsi="Arial"/>
          <w:bCs/>
          <w:sz w:val="22"/>
          <w:szCs w:val="22"/>
        </w:rPr>
        <w:t xml:space="preserve"> técnica</w:t>
      </w:r>
      <w:r w:rsidR="00B936A5">
        <w:rPr>
          <w:rFonts w:ascii="Arial" w:hAnsi="Arial"/>
          <w:bCs/>
          <w:sz w:val="22"/>
          <w:szCs w:val="22"/>
        </w:rPr>
        <w:t>s</w:t>
      </w:r>
      <w:r w:rsidRPr="00B936A5">
        <w:rPr>
          <w:rFonts w:ascii="Arial" w:hAnsi="Arial"/>
          <w:bCs/>
          <w:sz w:val="22"/>
          <w:szCs w:val="22"/>
        </w:rPr>
        <w:t xml:space="preserve"> realizada</w:t>
      </w:r>
      <w:r w:rsidR="00B936A5">
        <w:rPr>
          <w:rFonts w:ascii="Arial" w:hAnsi="Arial"/>
          <w:bCs/>
          <w:sz w:val="22"/>
          <w:szCs w:val="22"/>
        </w:rPr>
        <w:t>s</w:t>
      </w:r>
      <w:r w:rsidRPr="00B936A5">
        <w:rPr>
          <w:rFonts w:ascii="Arial" w:hAnsi="Arial"/>
          <w:bCs/>
          <w:sz w:val="22"/>
          <w:szCs w:val="22"/>
        </w:rPr>
        <w:t xml:space="preserve"> el 5 de junio de 2014 y 10 de marzo de 2016.</w:t>
      </w:r>
    </w:p>
    <w:p w14:paraId="7174A468" w14:textId="77777777" w:rsidR="00957C0E" w:rsidRPr="00AB4F69" w:rsidRDefault="00957C0E" w:rsidP="00957C0E">
      <w:pPr>
        <w:spacing w:line="360" w:lineRule="auto"/>
        <w:jc w:val="both"/>
        <w:rPr>
          <w:rFonts w:ascii="Arial" w:hAnsi="Arial"/>
          <w:b/>
          <w:color w:val="C00000"/>
          <w:sz w:val="22"/>
          <w:szCs w:val="22"/>
        </w:rPr>
      </w:pPr>
    </w:p>
    <w:p w14:paraId="22D42D95" w14:textId="2C3ECFFD" w:rsidR="00957C0E" w:rsidRPr="00A37E07" w:rsidRDefault="00957C0E" w:rsidP="00957C0E">
      <w:pPr>
        <w:spacing w:line="360" w:lineRule="auto"/>
        <w:jc w:val="both"/>
        <w:rPr>
          <w:rFonts w:ascii="Arial" w:hAnsi="Arial"/>
          <w:bCs/>
          <w:sz w:val="22"/>
          <w:szCs w:val="22"/>
        </w:rPr>
      </w:pPr>
      <w:r w:rsidRPr="00AB4F69">
        <w:rPr>
          <w:rFonts w:ascii="Arial" w:hAnsi="Arial"/>
          <w:b/>
          <w:sz w:val="22"/>
          <w:szCs w:val="22"/>
        </w:rPr>
        <w:t xml:space="preserve">Modo: </w:t>
      </w:r>
      <w:r w:rsidRPr="00A37E07">
        <w:rPr>
          <w:rFonts w:ascii="Arial" w:hAnsi="Arial"/>
          <w:bCs/>
          <w:sz w:val="22"/>
          <w:szCs w:val="22"/>
        </w:rPr>
        <w:t xml:space="preserve">Durante la visita técnica realizada el 5 de junio de 2014, se verificó que </w:t>
      </w:r>
      <w:r w:rsidR="00A37E07">
        <w:rPr>
          <w:rFonts w:ascii="Arial" w:hAnsi="Arial"/>
          <w:bCs/>
          <w:sz w:val="22"/>
          <w:szCs w:val="22"/>
        </w:rPr>
        <w:t xml:space="preserve">en el </w:t>
      </w:r>
      <w:r w:rsidRPr="00A37E07">
        <w:rPr>
          <w:rFonts w:ascii="Arial" w:hAnsi="Arial"/>
          <w:bCs/>
          <w:sz w:val="22"/>
          <w:szCs w:val="22"/>
        </w:rPr>
        <w:t xml:space="preserve">establecimiento </w:t>
      </w:r>
      <w:r w:rsidR="00A37E07">
        <w:rPr>
          <w:rFonts w:ascii="Arial" w:hAnsi="Arial"/>
          <w:bCs/>
          <w:sz w:val="22"/>
          <w:szCs w:val="22"/>
        </w:rPr>
        <w:t>comercial s</w:t>
      </w:r>
      <w:r w:rsidRPr="00A37E07">
        <w:rPr>
          <w:rFonts w:ascii="Arial" w:hAnsi="Arial"/>
          <w:bCs/>
          <w:sz w:val="22"/>
          <w:szCs w:val="22"/>
        </w:rPr>
        <w:t>e encuentran instalados sobre las ventanas elementos de publicidad exterior</w:t>
      </w:r>
      <w:r w:rsidR="00A37E07">
        <w:rPr>
          <w:rFonts w:ascii="Arial" w:hAnsi="Arial"/>
          <w:bCs/>
          <w:sz w:val="22"/>
          <w:szCs w:val="22"/>
        </w:rPr>
        <w:t xml:space="preserve">, requiriendo a </w:t>
      </w:r>
      <w:r w:rsidR="00A37E07" w:rsidRPr="00A37E07">
        <w:rPr>
          <w:rFonts w:ascii="Arial" w:hAnsi="Arial"/>
          <w:bCs/>
          <w:sz w:val="22"/>
          <w:szCs w:val="22"/>
        </w:rPr>
        <w:t xml:space="preserve">la señora MARIA ODILIA CASTAÑEDA BALLESTEROS, identificada con </w:t>
      </w:r>
      <w:r w:rsidR="00A37E07" w:rsidRPr="00A37E07">
        <w:rPr>
          <w:rFonts w:ascii="Arial" w:hAnsi="Arial"/>
          <w:bCs/>
          <w:sz w:val="22"/>
          <w:szCs w:val="22"/>
        </w:rPr>
        <w:lastRenderedPageBreak/>
        <w:t>cédula de ciudadanía 52.550.031 en calidad de propietari</w:t>
      </w:r>
      <w:r w:rsidR="00A37E07">
        <w:rPr>
          <w:rFonts w:ascii="Arial" w:hAnsi="Arial"/>
          <w:bCs/>
          <w:sz w:val="22"/>
          <w:szCs w:val="22"/>
        </w:rPr>
        <w:t>a</w:t>
      </w:r>
      <w:r w:rsidR="00A37E07" w:rsidRPr="00A37E07">
        <w:rPr>
          <w:rFonts w:ascii="Arial" w:hAnsi="Arial"/>
          <w:bCs/>
          <w:sz w:val="22"/>
          <w:szCs w:val="22"/>
        </w:rPr>
        <w:t xml:space="preserve"> del establecimiento</w:t>
      </w:r>
      <w:r w:rsidR="00A37E07">
        <w:rPr>
          <w:rFonts w:ascii="Arial" w:hAnsi="Arial"/>
          <w:bCs/>
          <w:sz w:val="22"/>
          <w:szCs w:val="22"/>
        </w:rPr>
        <w:t xml:space="preserve"> </w:t>
      </w:r>
      <w:r w:rsidR="00A37E07" w:rsidRPr="00A37E07">
        <w:rPr>
          <w:rFonts w:ascii="Arial" w:hAnsi="Arial"/>
          <w:bCs/>
          <w:sz w:val="22"/>
          <w:szCs w:val="22"/>
        </w:rPr>
        <w:t xml:space="preserve">denominado SERVIELECTRICOS Y </w:t>
      </w:r>
      <w:r w:rsidR="00A37E07">
        <w:rPr>
          <w:rFonts w:ascii="Arial" w:hAnsi="Arial"/>
          <w:bCs/>
          <w:sz w:val="22"/>
          <w:szCs w:val="22"/>
        </w:rPr>
        <w:t>FERRETERIA el retiro de estos elementos publicitarios</w:t>
      </w:r>
      <w:r w:rsidRPr="00A37E07">
        <w:rPr>
          <w:rFonts w:ascii="Arial" w:hAnsi="Arial"/>
          <w:bCs/>
          <w:sz w:val="22"/>
          <w:szCs w:val="22"/>
        </w:rPr>
        <w:t xml:space="preserve">. Siendo así </w:t>
      </w:r>
      <w:r w:rsidR="00A37E07">
        <w:rPr>
          <w:rFonts w:ascii="Arial" w:hAnsi="Arial"/>
          <w:bCs/>
          <w:sz w:val="22"/>
          <w:szCs w:val="22"/>
        </w:rPr>
        <w:t xml:space="preserve">el día </w:t>
      </w:r>
      <w:r w:rsidR="00A37E07" w:rsidRPr="00A37E07">
        <w:rPr>
          <w:rFonts w:ascii="Arial" w:hAnsi="Arial"/>
          <w:bCs/>
          <w:sz w:val="22"/>
          <w:szCs w:val="22"/>
        </w:rPr>
        <w:t>10 de marzo de 2016</w:t>
      </w:r>
      <w:r w:rsidR="00A37E07">
        <w:rPr>
          <w:rFonts w:ascii="Arial" w:hAnsi="Arial"/>
          <w:bCs/>
          <w:sz w:val="22"/>
          <w:szCs w:val="22"/>
        </w:rPr>
        <w:t xml:space="preserve">, se realiza una visita de seguimiento, en la cual </w:t>
      </w:r>
      <w:r w:rsidRPr="00A37E07">
        <w:rPr>
          <w:rFonts w:ascii="Arial" w:hAnsi="Arial"/>
          <w:bCs/>
          <w:sz w:val="22"/>
          <w:szCs w:val="22"/>
        </w:rPr>
        <w:t>se considera que el establecimiento no subsano las inconsistencias descritas dentro del término establecido en el acta de requerimiento, cuya fecha límite era 19</w:t>
      </w:r>
      <w:r w:rsidR="00A37E07">
        <w:rPr>
          <w:rFonts w:ascii="Arial" w:hAnsi="Arial"/>
          <w:bCs/>
          <w:sz w:val="22"/>
          <w:szCs w:val="22"/>
        </w:rPr>
        <w:t xml:space="preserve"> de julio de </w:t>
      </w:r>
      <w:r w:rsidRPr="00A37E07">
        <w:rPr>
          <w:rFonts w:ascii="Arial" w:hAnsi="Arial"/>
          <w:bCs/>
          <w:sz w:val="22"/>
          <w:szCs w:val="22"/>
        </w:rPr>
        <w:t>2014</w:t>
      </w:r>
      <w:r w:rsidR="00A37E07">
        <w:rPr>
          <w:rFonts w:ascii="Arial" w:hAnsi="Arial"/>
          <w:bCs/>
          <w:sz w:val="22"/>
          <w:szCs w:val="22"/>
        </w:rPr>
        <w:t xml:space="preserve"> </w:t>
      </w:r>
      <w:r w:rsidR="00A37E07" w:rsidRPr="00A37E07">
        <w:rPr>
          <w:rFonts w:ascii="Arial" w:hAnsi="Arial"/>
          <w:bCs/>
          <w:sz w:val="22"/>
          <w:szCs w:val="22"/>
        </w:rPr>
        <w:t xml:space="preserve">contraviniendo así lo normado en el literal c) del artículo 8 del Decreto 959 de 2000. </w:t>
      </w:r>
      <w:r w:rsidRPr="00A37E07">
        <w:rPr>
          <w:rFonts w:ascii="Arial" w:hAnsi="Arial"/>
          <w:bCs/>
          <w:sz w:val="22"/>
          <w:szCs w:val="22"/>
        </w:rPr>
        <w:t xml:space="preserve"> </w:t>
      </w:r>
    </w:p>
    <w:p w14:paraId="40E57416" w14:textId="77777777" w:rsidR="00957C0E" w:rsidRPr="00A37E07" w:rsidRDefault="00957C0E" w:rsidP="00957C0E">
      <w:pPr>
        <w:spacing w:line="360" w:lineRule="auto"/>
        <w:jc w:val="both"/>
        <w:rPr>
          <w:rFonts w:ascii="Arial" w:hAnsi="Arial"/>
          <w:bCs/>
          <w:sz w:val="22"/>
          <w:szCs w:val="22"/>
        </w:rPr>
      </w:pPr>
    </w:p>
    <w:p w14:paraId="3DA34A5B" w14:textId="73A4B132" w:rsidR="00957C0E" w:rsidRPr="00A37E07" w:rsidRDefault="00957C0E" w:rsidP="00957C0E">
      <w:pPr>
        <w:spacing w:line="360" w:lineRule="auto"/>
        <w:jc w:val="both"/>
        <w:rPr>
          <w:rFonts w:ascii="Arial" w:hAnsi="Arial"/>
          <w:bCs/>
          <w:sz w:val="22"/>
          <w:szCs w:val="22"/>
        </w:rPr>
      </w:pPr>
      <w:r w:rsidRPr="00AB4F69">
        <w:rPr>
          <w:rFonts w:ascii="Arial" w:hAnsi="Arial"/>
          <w:b/>
          <w:sz w:val="22"/>
          <w:szCs w:val="22"/>
        </w:rPr>
        <w:t>Lugar: l</w:t>
      </w:r>
      <w:r w:rsidRPr="00A37E07">
        <w:rPr>
          <w:rFonts w:ascii="Arial" w:hAnsi="Arial"/>
          <w:bCs/>
          <w:sz w:val="22"/>
          <w:szCs w:val="22"/>
        </w:rPr>
        <w:t>a infracción objeto del presente proceso sancionatorio se evidenció en</w:t>
      </w:r>
      <w:r w:rsidR="00A37E07" w:rsidRPr="00A37E07">
        <w:rPr>
          <w:rFonts w:ascii="Arial" w:hAnsi="Arial"/>
          <w:bCs/>
          <w:sz w:val="22"/>
          <w:szCs w:val="22"/>
        </w:rPr>
        <w:t xml:space="preserve"> la</w:t>
      </w:r>
      <w:r w:rsidRPr="00A37E07">
        <w:rPr>
          <w:rFonts w:ascii="Arial" w:hAnsi="Arial"/>
          <w:bCs/>
          <w:sz w:val="22"/>
          <w:szCs w:val="22"/>
        </w:rPr>
        <w:t xml:space="preserve"> Carrera 47 No. 94 A – 25 interior 19, barrio La Castellana, localidad de Barrios Unidos.</w:t>
      </w:r>
    </w:p>
    <w:p w14:paraId="77A9A838" w14:textId="77777777" w:rsidR="00174291" w:rsidRPr="00AB4F69" w:rsidRDefault="00174291" w:rsidP="00957C0E">
      <w:pPr>
        <w:spacing w:line="360" w:lineRule="auto"/>
        <w:jc w:val="both"/>
        <w:rPr>
          <w:rFonts w:ascii="Arial" w:hAnsi="Arial"/>
          <w:sz w:val="22"/>
          <w:szCs w:val="22"/>
        </w:rPr>
      </w:pPr>
    </w:p>
    <w:p w14:paraId="09B1462F" w14:textId="36DCA230"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DESCARGOS Y ALEGATOS</w:t>
      </w:r>
    </w:p>
    <w:p w14:paraId="595FEED5" w14:textId="77777777" w:rsidR="002E0BBA" w:rsidRPr="004A6112" w:rsidRDefault="002E0BBA" w:rsidP="002E0BBA">
      <w:pPr>
        <w:spacing w:line="360" w:lineRule="auto"/>
        <w:jc w:val="both"/>
        <w:rPr>
          <w:rFonts w:ascii="Arial" w:hAnsi="Arial" w:cs="Arial"/>
          <w:color w:val="00B0F0"/>
          <w:sz w:val="22"/>
          <w:szCs w:val="22"/>
        </w:rPr>
      </w:pPr>
    </w:p>
    <w:p w14:paraId="505A597D" w14:textId="11ABF49B" w:rsidR="002E0BBA" w:rsidRPr="004A6112" w:rsidRDefault="002E0BBA" w:rsidP="002E0BBA">
      <w:pPr>
        <w:spacing w:line="360" w:lineRule="auto"/>
        <w:jc w:val="both"/>
        <w:rPr>
          <w:rFonts w:ascii="Arial" w:hAnsi="Arial"/>
          <w:bCs/>
          <w:sz w:val="22"/>
          <w:szCs w:val="22"/>
        </w:rPr>
      </w:pPr>
      <w:r w:rsidRPr="007C567F">
        <w:rPr>
          <w:rFonts w:ascii="Arial" w:hAnsi="Arial"/>
          <w:bCs/>
          <w:sz w:val="22"/>
          <w:szCs w:val="22"/>
        </w:rPr>
        <w:t xml:space="preserve">Que, transcurrido el término de ley para la presentación de descargos, y una vez revisado el sistema Forest de la Entidad, así como las actuaciones que reposan en el expediente SDA-08-2016-331, se evidenció que la señora MARIA ODILIA CASTAÑEDA BALLESTEROS, identificada con cédula de ciudadanía 52.550.031, no presentó escrito de descargos ni solicitó pruebas en contra del Auto 05141 del 30 de septiembre de 2018, </w:t>
      </w:r>
      <w:r w:rsidR="00A37E07" w:rsidRPr="00A37E07">
        <w:rPr>
          <w:rFonts w:ascii="Arial" w:hAnsi="Arial"/>
          <w:bCs/>
          <w:sz w:val="22"/>
          <w:szCs w:val="22"/>
        </w:rPr>
        <w:t>notificado personalmente el 31 de octubre del 2018</w:t>
      </w:r>
      <w:r w:rsidRPr="007C567F">
        <w:rPr>
          <w:rFonts w:ascii="Arial" w:hAnsi="Arial"/>
          <w:bCs/>
          <w:sz w:val="22"/>
          <w:szCs w:val="22"/>
        </w:rPr>
        <w:t>, dentro del término establecido en la ley. Por lo tanto, no se requirió periodo probatorio ni alegatos de conclusión.</w:t>
      </w:r>
    </w:p>
    <w:p w14:paraId="6EA4223D" w14:textId="77777777" w:rsidR="00A37E07" w:rsidRDefault="00A37E07" w:rsidP="002E0BBA">
      <w:pPr>
        <w:spacing w:line="360" w:lineRule="auto"/>
        <w:jc w:val="both"/>
        <w:rPr>
          <w:rFonts w:ascii="Arial" w:hAnsi="Arial"/>
          <w:bCs/>
          <w:sz w:val="22"/>
          <w:szCs w:val="22"/>
        </w:rPr>
      </w:pPr>
    </w:p>
    <w:p w14:paraId="5D78C967" w14:textId="0B5DFB25" w:rsidR="00957C0E" w:rsidRDefault="002E0BBA" w:rsidP="0076704C">
      <w:pPr>
        <w:spacing w:line="360" w:lineRule="auto"/>
        <w:jc w:val="both"/>
        <w:rPr>
          <w:rFonts w:ascii="Arial" w:hAnsi="Arial"/>
          <w:bCs/>
          <w:sz w:val="22"/>
          <w:szCs w:val="22"/>
        </w:rPr>
      </w:pPr>
      <w:r>
        <w:rPr>
          <w:rFonts w:ascii="Arial" w:hAnsi="Arial"/>
          <w:bCs/>
          <w:sz w:val="22"/>
          <w:szCs w:val="22"/>
        </w:rPr>
        <w:t>En este sentido mediante el Auto 01238 del 2 de febrero de 2025, notificado el día 14</w:t>
      </w:r>
      <w:r w:rsidR="00EF7DA6">
        <w:rPr>
          <w:rFonts w:ascii="Arial" w:hAnsi="Arial"/>
          <w:bCs/>
          <w:sz w:val="22"/>
          <w:szCs w:val="22"/>
        </w:rPr>
        <w:t xml:space="preserve"> de julio de </w:t>
      </w:r>
      <w:r>
        <w:rPr>
          <w:rFonts w:ascii="Arial" w:hAnsi="Arial"/>
          <w:bCs/>
          <w:sz w:val="22"/>
          <w:szCs w:val="22"/>
        </w:rPr>
        <w:t xml:space="preserve">2025 mediante notificación por aviso, </w:t>
      </w:r>
      <w:r w:rsidR="00EF7DA6">
        <w:rPr>
          <w:rFonts w:ascii="Arial" w:hAnsi="Arial"/>
          <w:bCs/>
          <w:sz w:val="22"/>
          <w:szCs w:val="22"/>
        </w:rPr>
        <w:t>se dio traslado para la presentación de alegatos de conclusión, sin embargo, revisado el sistema Forest de la Entidad, así como las actuaciones que reposan en el expediente mencionado, se evidenció que una vez surtido el término de 10 días otorgado a la investigada (28 de julio 2025</w:t>
      </w:r>
      <w:r w:rsidR="00EF7DA6" w:rsidRPr="006061C9">
        <w:rPr>
          <w:rFonts w:ascii="Arial" w:hAnsi="Arial"/>
          <w:bCs/>
          <w:sz w:val="22"/>
          <w:szCs w:val="22"/>
        </w:rPr>
        <w:t>)</w:t>
      </w:r>
      <w:r w:rsidR="00EF7DA6">
        <w:rPr>
          <w:rFonts w:ascii="Arial" w:hAnsi="Arial"/>
          <w:bCs/>
          <w:sz w:val="22"/>
          <w:szCs w:val="22"/>
        </w:rPr>
        <w:t>,</w:t>
      </w:r>
      <w:r w:rsidR="00EF7DA6" w:rsidRPr="006061C9">
        <w:rPr>
          <w:rFonts w:ascii="Arial" w:hAnsi="Arial"/>
          <w:bCs/>
          <w:sz w:val="22"/>
          <w:szCs w:val="22"/>
        </w:rPr>
        <w:t xml:space="preserve"> no presentó escrito de alegatos de conclusión. En tal sentido, se procederá con el análisis del informe técnico de criterios para determinar la sanción </w:t>
      </w:r>
      <w:r w:rsidR="00EF7DA6">
        <w:rPr>
          <w:rFonts w:ascii="Arial" w:hAnsi="Arial"/>
          <w:bCs/>
          <w:sz w:val="22"/>
          <w:szCs w:val="22"/>
        </w:rPr>
        <w:t xml:space="preserve">teniendo en cuenta las pruebas decretadas en el Auto </w:t>
      </w:r>
      <w:r w:rsidR="00EF7DA6" w:rsidRPr="00544177">
        <w:rPr>
          <w:rFonts w:ascii="Arial" w:hAnsi="Arial" w:cs="Arial"/>
          <w:iCs/>
          <w:color w:val="000000" w:themeColor="text1"/>
          <w:sz w:val="22"/>
          <w:szCs w:val="22"/>
        </w:rPr>
        <w:t>05141 del 30 de septiembre de 2018</w:t>
      </w:r>
      <w:r w:rsidR="00EF7DA6">
        <w:rPr>
          <w:rFonts w:ascii="Arial" w:hAnsi="Arial" w:cs="Arial"/>
          <w:iCs/>
          <w:color w:val="000000" w:themeColor="text1"/>
          <w:sz w:val="22"/>
          <w:szCs w:val="22"/>
        </w:rPr>
        <w:t xml:space="preserve"> </w:t>
      </w:r>
      <w:r w:rsidR="00EF7DA6">
        <w:rPr>
          <w:rFonts w:ascii="Arial" w:hAnsi="Arial"/>
          <w:bCs/>
          <w:sz w:val="22"/>
          <w:szCs w:val="22"/>
        </w:rPr>
        <w:t>y la información obrante en el expediente.</w:t>
      </w:r>
    </w:p>
    <w:p w14:paraId="25F141D0" w14:textId="77777777" w:rsidR="0076704C" w:rsidRPr="0076704C" w:rsidRDefault="0076704C" w:rsidP="0076704C">
      <w:pPr>
        <w:spacing w:line="360" w:lineRule="auto"/>
        <w:jc w:val="both"/>
        <w:rPr>
          <w:rFonts w:ascii="Arial" w:hAnsi="Arial"/>
          <w:bCs/>
          <w:sz w:val="22"/>
          <w:szCs w:val="22"/>
        </w:rPr>
      </w:pPr>
    </w:p>
    <w:p w14:paraId="7DD36867" w14:textId="77777777" w:rsidR="00957C0E" w:rsidRPr="00AB4F69" w:rsidRDefault="00957C0E" w:rsidP="00957C0E">
      <w:pPr>
        <w:pStyle w:val="Ttulo1"/>
        <w:numPr>
          <w:ilvl w:val="0"/>
          <w:numId w:val="1"/>
        </w:numPr>
        <w:spacing w:before="0" w:after="0" w:line="360" w:lineRule="auto"/>
        <w:ind w:left="357" w:hanging="357"/>
        <w:rPr>
          <w:b/>
          <w:szCs w:val="22"/>
          <w:lang w:val="es-CO"/>
        </w:rPr>
      </w:pPr>
      <w:r w:rsidRPr="00AB4F69">
        <w:rPr>
          <w:b/>
          <w:szCs w:val="22"/>
          <w:lang w:val="es-CO"/>
        </w:rPr>
        <w:lastRenderedPageBreak/>
        <w:t>IDONEIDAD DE LA SANCIÓN A IMPONER</w:t>
      </w:r>
    </w:p>
    <w:p w14:paraId="32593E84" w14:textId="77777777" w:rsidR="00957C0E" w:rsidRPr="00AB4F69" w:rsidRDefault="00957C0E" w:rsidP="00957C0E">
      <w:pPr>
        <w:rPr>
          <w:sz w:val="22"/>
          <w:szCs w:val="22"/>
          <w:lang w:val="es-CO" w:eastAsia="en-US"/>
        </w:rPr>
      </w:pPr>
    </w:p>
    <w:p w14:paraId="24C0149D" w14:textId="77777777" w:rsidR="00957C0E" w:rsidRPr="00AB4F69" w:rsidRDefault="00957C0E" w:rsidP="00957C0E">
      <w:pPr>
        <w:spacing w:line="360" w:lineRule="auto"/>
        <w:jc w:val="both"/>
        <w:rPr>
          <w:rFonts w:ascii="Arial" w:hAnsi="Arial"/>
          <w:bCs/>
          <w:sz w:val="22"/>
          <w:szCs w:val="22"/>
          <w:lang w:val="es-CO"/>
        </w:rPr>
      </w:pPr>
      <w:r w:rsidRPr="00D727CD">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3742F9E9" w14:textId="77777777" w:rsidR="00957C0E" w:rsidRPr="00AB4F69" w:rsidRDefault="00957C0E" w:rsidP="00957C0E">
      <w:pPr>
        <w:rPr>
          <w:sz w:val="22"/>
          <w:szCs w:val="22"/>
          <w:lang w:val="es-CO" w:eastAsia="en-US"/>
        </w:rPr>
      </w:pPr>
    </w:p>
    <w:p w14:paraId="1F7A41A7"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TASACIÓN DE LA MULTA. APLICACIÓN DE LOS CRITERIOS ESTABLECIDOS EN LA RESOLUCIÓN MAVDT 2086 DE 2010.</w:t>
      </w:r>
    </w:p>
    <w:p w14:paraId="30356DA0" w14:textId="77777777" w:rsidR="00957C0E" w:rsidRPr="00AB4F69" w:rsidRDefault="00957C0E" w:rsidP="00957C0E">
      <w:pPr>
        <w:spacing w:line="360" w:lineRule="auto"/>
        <w:rPr>
          <w:sz w:val="22"/>
          <w:szCs w:val="22"/>
          <w:lang w:val="es-CO"/>
        </w:rPr>
      </w:pPr>
    </w:p>
    <w:p w14:paraId="092B6121" w14:textId="42A7559E" w:rsidR="00957C0E" w:rsidRDefault="00957C0E" w:rsidP="006C3D81">
      <w:pPr>
        <w:spacing w:line="360" w:lineRule="auto"/>
        <w:jc w:val="both"/>
        <w:rPr>
          <w:rFonts w:ascii="Arial" w:hAnsi="Arial" w:cs="Arial"/>
          <w:sz w:val="22"/>
          <w:szCs w:val="22"/>
        </w:rPr>
      </w:pPr>
      <w:r w:rsidRPr="00AB4F69">
        <w:rPr>
          <w:rFonts w:ascii="Arial" w:hAnsi="Arial" w:cs="Arial"/>
          <w:sz w:val="22"/>
          <w:szCs w:val="22"/>
        </w:rPr>
        <w:t>De acuerdo con la Resolución MAVDT 2086 del 25 de octubre de 2010 del MAVDT, por la cual se adopta la metodología para la tasación de multas consagradas en el numeral 1 del artículo 40 de la Ley 1333 del 21 de julio de 2009, modificada por la Ley 2387 de 25 de julio de 2024, se desarrolla a continuación el cálculo para cada una de las variables previstas en la modelación matemática definida en el artículo 4 de esta misma Resolución.</w:t>
      </w:r>
    </w:p>
    <w:p w14:paraId="288C702E" w14:textId="77777777" w:rsidR="00174291" w:rsidRPr="006C3D81" w:rsidRDefault="00174291" w:rsidP="006C3D81">
      <w:pPr>
        <w:spacing w:line="360" w:lineRule="auto"/>
        <w:jc w:val="both"/>
        <w:rPr>
          <w:sz w:val="22"/>
          <w:szCs w:val="22"/>
        </w:rPr>
      </w:pPr>
    </w:p>
    <w:p w14:paraId="258CB99B" w14:textId="77777777" w:rsidR="00957C0E" w:rsidRPr="00AB4F69" w:rsidRDefault="00957C0E" w:rsidP="00957C0E">
      <w:pPr>
        <w:pStyle w:val="Ttulo2"/>
        <w:numPr>
          <w:ilvl w:val="1"/>
          <w:numId w:val="8"/>
        </w:numPr>
        <w:spacing w:before="0" w:after="0" w:line="360" w:lineRule="auto"/>
        <w:rPr>
          <w:rFonts w:eastAsia="Times New Roman"/>
          <w:szCs w:val="22"/>
          <w:lang w:val="es-CO"/>
        </w:rPr>
      </w:pPr>
      <w:r w:rsidRPr="008847A4">
        <w:rPr>
          <w:rStyle w:val="Ttulo2Car"/>
          <w:rFonts w:cs="Arial"/>
          <w:b/>
          <w:bCs/>
          <w:szCs w:val="22"/>
          <w:lang w:val="es-CO"/>
        </w:rPr>
        <w:t>BENEFICIO ILÍCITO (B)</w:t>
      </w:r>
    </w:p>
    <w:p w14:paraId="22B93631" w14:textId="77777777" w:rsidR="00957C0E" w:rsidRPr="00AB4F69" w:rsidRDefault="00957C0E" w:rsidP="00957C0E">
      <w:pPr>
        <w:spacing w:line="360" w:lineRule="auto"/>
        <w:jc w:val="both"/>
        <w:rPr>
          <w:rFonts w:ascii="Arial" w:hAnsi="Arial" w:cs="Arial"/>
          <w:color w:val="000000"/>
          <w:sz w:val="22"/>
          <w:szCs w:val="22"/>
        </w:rPr>
      </w:pPr>
    </w:p>
    <w:p w14:paraId="3660C932"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w:t>
      </w:r>
    </w:p>
    <w:p w14:paraId="3A13635F" w14:textId="77777777" w:rsidR="00957C0E" w:rsidRPr="00962561" w:rsidRDefault="00957C0E" w:rsidP="00957C0E">
      <w:pPr>
        <w:spacing w:line="360" w:lineRule="auto"/>
        <w:jc w:val="both"/>
        <w:rPr>
          <w:rFonts w:ascii="Arial" w:hAnsi="Arial" w:cs="Arial"/>
          <w:color w:val="FF0000"/>
        </w:rPr>
      </w:pPr>
    </w:p>
    <w:p w14:paraId="14D8160C" w14:textId="77777777" w:rsidR="00957C0E" w:rsidRPr="0064045D" w:rsidRDefault="00957C0E" w:rsidP="00957C0E">
      <w:pPr>
        <w:spacing w:line="360" w:lineRule="auto"/>
        <w:jc w:val="both"/>
        <w:rPr>
          <w:rFonts w:ascii="Arial" w:hAnsi="Arial" w:cs="Arial"/>
          <w:lang w:eastAsia="es-CO"/>
        </w:rPr>
      </w:pPr>
      <m:oMathPara>
        <m:oMathParaPr>
          <m:jc m:val="center"/>
        </m:oMathParaPr>
        <m:oMath>
          <m:r>
            <m:rPr>
              <m:sty m:val="p"/>
            </m:rPr>
            <w:rPr>
              <w:rFonts w:ascii="Cambria Math" w:hAnsi="Cambria Math" w:cs="Arial"/>
              <w:lang w:eastAsia="es-CO"/>
            </w:rPr>
            <m:t>B=</m:t>
          </m:r>
          <m:f>
            <m:fPr>
              <m:ctrlPr>
                <w:rPr>
                  <w:rFonts w:ascii="Cambria Math" w:hAnsi="Cambria Math" w:cs="Arial"/>
                </w:rPr>
              </m:ctrlPr>
            </m:fPr>
            <m:num>
              <m:r>
                <m:rPr>
                  <m:sty m:val="p"/>
                </m:rPr>
                <w:rPr>
                  <w:rFonts w:ascii="Cambria Math" w:hAnsi="Cambria Math" w:cs="Arial"/>
                  <w:lang w:eastAsia="es-CO"/>
                </w:rPr>
                <m:t>Y*(1-p)</m:t>
              </m:r>
            </m:num>
            <m:den>
              <m:r>
                <m:rPr>
                  <m:sty m:val="p"/>
                </m:rPr>
                <w:rPr>
                  <w:rFonts w:ascii="Cambria Math" w:hAnsi="Cambria Math" w:cs="Arial"/>
                  <w:lang w:eastAsia="es-CO"/>
                </w:rPr>
                <m:t>p</m:t>
              </m:r>
            </m:den>
          </m:f>
        </m:oMath>
      </m:oMathPara>
    </w:p>
    <w:p w14:paraId="40D2785E" w14:textId="77777777" w:rsidR="00957C0E" w:rsidRPr="0064045D" w:rsidRDefault="00957C0E" w:rsidP="00957C0E">
      <w:pPr>
        <w:spacing w:line="360" w:lineRule="auto"/>
        <w:jc w:val="both"/>
        <w:rPr>
          <w:rFonts w:ascii="Arial" w:hAnsi="Arial" w:cs="Arial"/>
          <w:vertAlign w:val="subscript"/>
        </w:rPr>
      </w:pPr>
      <m:oMathPara>
        <m:oMathParaPr>
          <m:jc m:val="center"/>
        </m:oMathParaPr>
        <m:oMath>
          <m:r>
            <w:rPr>
              <w:rFonts w:ascii="Cambria Math" w:hAnsi="Cambria Math" w:cs="Arial"/>
              <w:color w:val="000000"/>
            </w:rPr>
            <m:t>Y=</m:t>
          </m:r>
          <m:nary>
            <m:naryPr>
              <m:chr m:val="∑"/>
              <m:subHide m:val="1"/>
              <m:supHide m:val="1"/>
              <m:ctrlPr>
                <w:rPr>
                  <w:rFonts w:ascii="Cambria Math" w:hAnsi="Cambria Math" w:cs="Arial"/>
                  <w:i/>
                  <w:iCs/>
                  <w:color w:val="000000"/>
                </w:rPr>
              </m:ctrlPr>
            </m:naryPr>
            <m:sub/>
            <m:sup/>
            <m:e>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1</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2,</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3</m:t>
                  </m:r>
                </m:sub>
              </m:sSub>
            </m:e>
          </m:nary>
        </m:oMath>
      </m:oMathPara>
    </w:p>
    <w:p w14:paraId="656075DA" w14:textId="77777777" w:rsidR="00957C0E" w:rsidRPr="00962561" w:rsidRDefault="00957C0E" w:rsidP="00957C0E">
      <w:pPr>
        <w:spacing w:line="360" w:lineRule="auto"/>
        <w:jc w:val="both"/>
        <w:rPr>
          <w:rFonts w:ascii="Arial" w:hAnsi="Arial" w:cs="Arial"/>
        </w:rPr>
      </w:pPr>
    </w:p>
    <w:p w14:paraId="409625E1"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Dónde: </w:t>
      </w:r>
    </w:p>
    <w:p w14:paraId="5B3801F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Y: ingreso o percepción económica (costo evitado)</w:t>
      </w:r>
    </w:p>
    <w:p w14:paraId="0EB0BA7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lastRenderedPageBreak/>
        <w:t xml:space="preserve">B: beneficio ilícito que debe cobrarse vía multa </w:t>
      </w:r>
    </w:p>
    <w:p w14:paraId="2CEE87F4"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p: capacidad de detección de la conducta</w:t>
      </w:r>
    </w:p>
    <w:p w14:paraId="55E266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iCs/>
          <w:color w:val="000000"/>
          <w:sz w:val="22"/>
          <w:szCs w:val="22"/>
        </w:rPr>
        <w:tab/>
      </w:r>
    </w:p>
    <w:p w14:paraId="69913A92"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Ingresos directos (Y1)</w:t>
      </w:r>
    </w:p>
    <w:p w14:paraId="0380F0C6" w14:textId="77777777" w:rsidR="00957C0E" w:rsidRPr="00AB4F69" w:rsidRDefault="00957C0E" w:rsidP="00957C0E">
      <w:pPr>
        <w:spacing w:line="360" w:lineRule="auto"/>
        <w:jc w:val="both"/>
        <w:rPr>
          <w:rFonts w:ascii="Arial" w:hAnsi="Arial" w:cs="Arial"/>
          <w:b/>
          <w:iCs/>
          <w:color w:val="000000"/>
          <w:sz w:val="22"/>
          <w:szCs w:val="22"/>
          <w:u w:val="single"/>
        </w:rPr>
      </w:pPr>
    </w:p>
    <w:p w14:paraId="04A18778"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 </w:t>
      </w:r>
    </w:p>
    <w:p w14:paraId="1CFE151F" w14:textId="77777777" w:rsidR="00957C0E" w:rsidRPr="00AB4F69" w:rsidRDefault="00957C0E" w:rsidP="00957C0E">
      <w:pPr>
        <w:spacing w:line="360" w:lineRule="auto"/>
        <w:contextualSpacing/>
        <w:jc w:val="both"/>
        <w:rPr>
          <w:rFonts w:ascii="Arial" w:hAnsi="Arial" w:cs="Arial"/>
          <w:i/>
          <w:iCs/>
          <w:sz w:val="22"/>
          <w:szCs w:val="22"/>
        </w:rPr>
      </w:pPr>
    </w:p>
    <w:p w14:paraId="5A7D1323" w14:textId="12DC5907" w:rsidR="00957C0E" w:rsidRPr="00990488" w:rsidRDefault="00957C0E" w:rsidP="00957C0E">
      <w:pPr>
        <w:spacing w:line="360" w:lineRule="auto"/>
        <w:contextualSpacing/>
        <w:jc w:val="both"/>
        <w:rPr>
          <w:rFonts w:ascii="Arial" w:hAnsi="Arial" w:cs="Arial"/>
          <w:b/>
          <w:bCs/>
          <w:iCs/>
          <w:sz w:val="22"/>
          <w:szCs w:val="22"/>
        </w:rPr>
      </w:pPr>
      <w:r w:rsidRPr="00990488">
        <w:rPr>
          <w:rFonts w:ascii="Arial" w:hAnsi="Arial" w:cs="Arial"/>
          <w:b/>
          <w:bCs/>
          <w:iCs/>
          <w:sz w:val="22"/>
          <w:szCs w:val="22"/>
        </w:rPr>
        <w:t xml:space="preserve">Cargo </w:t>
      </w:r>
      <w:r w:rsidR="00990488" w:rsidRPr="00990488">
        <w:rPr>
          <w:rFonts w:ascii="Arial" w:hAnsi="Arial" w:cs="Arial"/>
          <w:b/>
          <w:bCs/>
          <w:iCs/>
          <w:sz w:val="22"/>
          <w:szCs w:val="22"/>
        </w:rPr>
        <w:t>segundo</w:t>
      </w:r>
    </w:p>
    <w:p w14:paraId="0B540D7E" w14:textId="77777777" w:rsidR="00957C0E" w:rsidRDefault="00957C0E" w:rsidP="00957C0E">
      <w:pPr>
        <w:spacing w:line="360" w:lineRule="auto"/>
        <w:contextualSpacing/>
        <w:jc w:val="both"/>
        <w:rPr>
          <w:rFonts w:ascii="Arial" w:hAnsi="Arial" w:cs="Arial"/>
          <w:iCs/>
          <w:sz w:val="22"/>
          <w:szCs w:val="22"/>
        </w:rPr>
      </w:pPr>
      <w:r w:rsidRPr="00AB4F69">
        <w:rPr>
          <w:rFonts w:ascii="Arial" w:hAnsi="Arial" w:cs="Arial"/>
          <w:iCs/>
          <w:sz w:val="22"/>
          <w:szCs w:val="22"/>
        </w:rPr>
        <w:t>Se considera que este caso, no implicó la explotación ilícita de un recurso natural o bien de protección ambiental, por tanto, no es posible calcular un ingreso fruto de la infracción a la normatividad ambiental en materia de Publicidad Exterior Visual.</w:t>
      </w:r>
    </w:p>
    <w:p w14:paraId="5E68654C" w14:textId="77777777" w:rsidR="00990488" w:rsidRPr="00AB4F69" w:rsidRDefault="00990488" w:rsidP="00957C0E">
      <w:pPr>
        <w:spacing w:line="360" w:lineRule="auto"/>
        <w:contextualSpacing/>
        <w:jc w:val="both"/>
        <w:rPr>
          <w:rFonts w:ascii="Arial" w:hAnsi="Arial" w:cs="Arial"/>
          <w:iCs/>
          <w:color w:val="FF0000"/>
          <w:sz w:val="22"/>
          <w:szCs w:val="22"/>
        </w:rPr>
      </w:pPr>
    </w:p>
    <w:p w14:paraId="32966434" w14:textId="77777777" w:rsidR="00957C0E" w:rsidRPr="00990488" w:rsidRDefault="00957C0E" w:rsidP="00957C0E">
      <w:pPr>
        <w:spacing w:line="360" w:lineRule="auto"/>
        <w:jc w:val="center"/>
        <w:rPr>
          <w:rFonts w:ascii="Arial" w:hAnsi="Arial"/>
          <w:b/>
          <w:bCs/>
          <w:sz w:val="22"/>
          <w:szCs w:val="22"/>
          <w:lang w:val="es-CO"/>
        </w:rPr>
      </w:pPr>
      <w:r w:rsidRPr="00990488">
        <w:rPr>
          <w:rFonts w:ascii="Arial" w:hAnsi="Arial"/>
          <w:b/>
          <w:bCs/>
          <w:sz w:val="22"/>
          <w:szCs w:val="22"/>
          <w:lang w:val="es-CO"/>
        </w:rPr>
        <w:t>y</w:t>
      </w:r>
      <w:r w:rsidRPr="00990488">
        <w:rPr>
          <w:rFonts w:ascii="Arial" w:hAnsi="Arial"/>
          <w:b/>
          <w:bCs/>
          <w:sz w:val="22"/>
          <w:szCs w:val="22"/>
          <w:vertAlign w:val="subscript"/>
          <w:lang w:val="es-CO"/>
        </w:rPr>
        <w:t>1</w:t>
      </w:r>
      <w:r w:rsidRPr="00990488">
        <w:rPr>
          <w:rFonts w:ascii="Arial" w:hAnsi="Arial"/>
          <w:b/>
          <w:bCs/>
          <w:sz w:val="22"/>
          <w:szCs w:val="22"/>
          <w:lang w:val="es-CO"/>
        </w:rPr>
        <w:t xml:space="preserve"> = 0</w:t>
      </w:r>
    </w:p>
    <w:p w14:paraId="4E8EF907" w14:textId="77777777" w:rsidR="00957C0E" w:rsidRPr="00AB4F69" w:rsidRDefault="00957C0E" w:rsidP="00957C0E">
      <w:pPr>
        <w:spacing w:line="360" w:lineRule="auto"/>
        <w:jc w:val="both"/>
        <w:rPr>
          <w:rFonts w:ascii="Arial" w:hAnsi="Arial" w:cs="Arial"/>
          <w:b/>
          <w:iCs/>
          <w:color w:val="000000"/>
          <w:sz w:val="22"/>
          <w:szCs w:val="22"/>
          <w:u w:val="single"/>
        </w:rPr>
      </w:pPr>
    </w:p>
    <w:p w14:paraId="5DF46F16"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Costos evitados (y2)</w:t>
      </w:r>
    </w:p>
    <w:p w14:paraId="05568E44" w14:textId="77777777" w:rsidR="00957C0E" w:rsidRPr="00AB4F69" w:rsidRDefault="00957C0E" w:rsidP="00957C0E">
      <w:pPr>
        <w:spacing w:line="360" w:lineRule="auto"/>
        <w:jc w:val="both"/>
        <w:rPr>
          <w:rFonts w:ascii="Arial" w:hAnsi="Arial" w:cs="Arial"/>
          <w:b/>
          <w:iCs/>
          <w:color w:val="000000"/>
          <w:sz w:val="22"/>
          <w:szCs w:val="22"/>
          <w:u w:val="single"/>
        </w:rPr>
      </w:pPr>
    </w:p>
    <w:p w14:paraId="649C7010"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w:t>
      </w:r>
    </w:p>
    <w:p w14:paraId="421499C0" w14:textId="77777777" w:rsidR="00957C0E" w:rsidRPr="00AB4F69" w:rsidRDefault="00957C0E" w:rsidP="00957C0E">
      <w:pPr>
        <w:spacing w:line="360" w:lineRule="auto"/>
        <w:jc w:val="both"/>
        <w:rPr>
          <w:rFonts w:ascii="Arial" w:hAnsi="Arial" w:cs="Arial"/>
          <w:i/>
          <w:iCs/>
          <w:color w:val="2F5496" w:themeColor="accent1" w:themeShade="BF"/>
          <w:sz w:val="22"/>
          <w:szCs w:val="22"/>
        </w:rPr>
      </w:pPr>
    </w:p>
    <w:p w14:paraId="77499138" w14:textId="731DDF1E" w:rsidR="00957C0E" w:rsidRPr="00990488" w:rsidRDefault="00E53BCD" w:rsidP="00957C0E">
      <w:pPr>
        <w:spacing w:line="360" w:lineRule="auto"/>
        <w:contextualSpacing/>
        <w:jc w:val="both"/>
        <w:rPr>
          <w:rFonts w:ascii="Arial" w:hAnsi="Arial" w:cs="Arial"/>
          <w:b/>
          <w:bCs/>
          <w:iCs/>
          <w:sz w:val="22"/>
          <w:szCs w:val="22"/>
        </w:rPr>
      </w:pPr>
      <w:r w:rsidRPr="00990488">
        <w:rPr>
          <w:rFonts w:ascii="Arial" w:hAnsi="Arial" w:cs="Arial"/>
          <w:b/>
          <w:bCs/>
          <w:iCs/>
          <w:sz w:val="22"/>
          <w:szCs w:val="22"/>
        </w:rPr>
        <w:t xml:space="preserve">Cargo </w:t>
      </w:r>
      <w:r w:rsidR="00990488" w:rsidRPr="00990488">
        <w:rPr>
          <w:rFonts w:ascii="Arial" w:hAnsi="Arial" w:cs="Arial"/>
          <w:b/>
          <w:bCs/>
          <w:iCs/>
          <w:sz w:val="22"/>
          <w:szCs w:val="22"/>
        </w:rPr>
        <w:t>segundo</w:t>
      </w:r>
    </w:p>
    <w:p w14:paraId="06836AEE" w14:textId="0591C7DF" w:rsidR="00957C0E" w:rsidRPr="00990488" w:rsidRDefault="00990488" w:rsidP="00990488">
      <w:pPr>
        <w:spacing w:line="360" w:lineRule="auto"/>
        <w:jc w:val="both"/>
        <w:rPr>
          <w:rFonts w:ascii="Arial" w:hAnsi="Arial" w:cs="Arial"/>
          <w:iCs/>
          <w:sz w:val="22"/>
          <w:szCs w:val="22"/>
        </w:rPr>
      </w:pPr>
      <w:r w:rsidRPr="006061C9">
        <w:rPr>
          <w:rFonts w:ascii="Arial" w:hAnsi="Arial" w:cs="Arial"/>
          <w:iCs/>
          <w:sz w:val="22"/>
          <w:szCs w:val="22"/>
        </w:rPr>
        <w:t xml:space="preserve">Conforme con la revisión de la documentación obrante en el expediente </w:t>
      </w:r>
      <w:r w:rsidRPr="00B936A5">
        <w:rPr>
          <w:rFonts w:ascii="Arial" w:eastAsia="Calibri" w:hAnsi="Arial" w:cs="Arial"/>
          <w:sz w:val="22"/>
          <w:szCs w:val="22"/>
          <w:lang w:eastAsia="en-US"/>
        </w:rPr>
        <w:t>SDA-08-2016-331</w:t>
      </w:r>
      <w:r w:rsidRPr="006061C9">
        <w:rPr>
          <w:rFonts w:ascii="Arial" w:hAnsi="Arial" w:cs="Arial"/>
          <w:iCs/>
          <w:sz w:val="22"/>
          <w:szCs w:val="22"/>
        </w:rPr>
        <w:t xml:space="preserve">, se establece que la investigada </w:t>
      </w:r>
      <w:r w:rsidRPr="00990488">
        <w:rPr>
          <w:rFonts w:ascii="Arial" w:hAnsi="Arial" w:cs="Arial"/>
          <w:iCs/>
          <w:sz w:val="22"/>
          <w:szCs w:val="22"/>
          <w:u w:val="single"/>
        </w:rPr>
        <w:t>NO ob</w:t>
      </w:r>
      <w:r w:rsidRPr="006061C9">
        <w:rPr>
          <w:rFonts w:ascii="Arial" w:hAnsi="Arial" w:cs="Arial"/>
          <w:iCs/>
          <w:sz w:val="22"/>
          <w:szCs w:val="22"/>
          <w:u w:val="single"/>
        </w:rPr>
        <w:t>tuvo costos evitados</w:t>
      </w:r>
      <w:r w:rsidRPr="006061C9">
        <w:rPr>
          <w:rFonts w:ascii="Arial" w:hAnsi="Arial" w:cs="Arial"/>
          <w:iCs/>
          <w:sz w:val="22"/>
          <w:szCs w:val="22"/>
        </w:rPr>
        <w:t xml:space="preserve"> (y2), toda vez que</w:t>
      </w:r>
      <w:r w:rsidRPr="00990488">
        <w:rPr>
          <w:rFonts w:ascii="Arial" w:hAnsi="Arial" w:cs="Arial"/>
          <w:iCs/>
          <w:sz w:val="22"/>
          <w:szCs w:val="22"/>
        </w:rPr>
        <w:t xml:space="preserve"> </w:t>
      </w:r>
      <w:r>
        <w:rPr>
          <w:rFonts w:ascii="Arial" w:hAnsi="Arial" w:cs="Arial"/>
          <w:iCs/>
          <w:sz w:val="22"/>
          <w:szCs w:val="22"/>
        </w:rPr>
        <w:t>l</w:t>
      </w:r>
      <w:r w:rsidR="00AB28BF" w:rsidRPr="00990488">
        <w:rPr>
          <w:rFonts w:ascii="Arial" w:hAnsi="Arial" w:cs="Arial"/>
          <w:iCs/>
          <w:sz w:val="22"/>
          <w:szCs w:val="22"/>
        </w:rPr>
        <w:t xml:space="preserve">a publicidad no </w:t>
      </w:r>
      <w:r w:rsidR="00AB28BF" w:rsidRPr="00990488">
        <w:rPr>
          <w:rFonts w:ascii="Arial" w:hAnsi="Arial" w:cs="Arial"/>
          <w:iCs/>
          <w:sz w:val="22"/>
          <w:szCs w:val="22"/>
        </w:rPr>
        <w:lastRenderedPageBreak/>
        <w:t xml:space="preserve">permitida no es objeto de registro de publicidad exterior visual, por lo que para este caso no se considera que exista un costo evitado relacionado con </w:t>
      </w:r>
      <w:r>
        <w:rPr>
          <w:rFonts w:ascii="Arial" w:hAnsi="Arial" w:cs="Arial"/>
          <w:iCs/>
          <w:sz w:val="22"/>
          <w:szCs w:val="22"/>
        </w:rPr>
        <w:t>el</w:t>
      </w:r>
      <w:r w:rsidR="00AB28BF" w:rsidRPr="00990488">
        <w:rPr>
          <w:rFonts w:ascii="Arial" w:hAnsi="Arial" w:cs="Arial"/>
          <w:iCs/>
          <w:sz w:val="22"/>
          <w:szCs w:val="22"/>
        </w:rPr>
        <w:t xml:space="preserve"> cargo segundo.</w:t>
      </w:r>
    </w:p>
    <w:p w14:paraId="7AA9D4EB" w14:textId="77777777" w:rsidR="00957C0E" w:rsidRDefault="00957C0E" w:rsidP="00957C0E">
      <w:pPr>
        <w:spacing w:line="360" w:lineRule="auto"/>
        <w:jc w:val="center"/>
        <w:rPr>
          <w:rFonts w:ascii="Arial" w:hAnsi="Arial" w:cs="Arial"/>
          <w:b/>
          <w:iCs/>
          <w:color w:val="000000"/>
          <w:sz w:val="22"/>
          <w:szCs w:val="22"/>
          <w:u w:val="single"/>
        </w:rPr>
      </w:pPr>
    </w:p>
    <w:p w14:paraId="4D6AB640" w14:textId="77777777" w:rsidR="00FF05DE" w:rsidRPr="00990488" w:rsidRDefault="00FF05DE" w:rsidP="00FF05DE">
      <w:pPr>
        <w:spacing w:line="360" w:lineRule="auto"/>
        <w:jc w:val="center"/>
        <w:rPr>
          <w:rFonts w:ascii="Arial" w:hAnsi="Arial"/>
          <w:b/>
          <w:bCs/>
          <w:sz w:val="22"/>
          <w:szCs w:val="22"/>
          <w:lang w:val="es-CO"/>
        </w:rPr>
      </w:pPr>
      <w:r w:rsidRPr="00990488">
        <w:rPr>
          <w:rFonts w:ascii="Arial" w:hAnsi="Arial"/>
          <w:b/>
          <w:bCs/>
          <w:sz w:val="22"/>
          <w:szCs w:val="22"/>
          <w:lang w:val="es-CO"/>
        </w:rPr>
        <w:t>y</w:t>
      </w:r>
      <w:r w:rsidRPr="00990488">
        <w:rPr>
          <w:rFonts w:ascii="Arial" w:hAnsi="Arial"/>
          <w:b/>
          <w:bCs/>
          <w:sz w:val="22"/>
          <w:szCs w:val="22"/>
          <w:vertAlign w:val="subscript"/>
          <w:lang w:val="es-CO"/>
        </w:rPr>
        <w:t>1</w:t>
      </w:r>
      <w:r w:rsidRPr="00990488">
        <w:rPr>
          <w:rFonts w:ascii="Arial" w:hAnsi="Arial"/>
          <w:b/>
          <w:bCs/>
          <w:sz w:val="22"/>
          <w:szCs w:val="22"/>
          <w:lang w:val="es-CO"/>
        </w:rPr>
        <w:t xml:space="preserve"> = 0</w:t>
      </w:r>
    </w:p>
    <w:p w14:paraId="5C1FCCFA" w14:textId="7B38CF04" w:rsidR="00FF05DE" w:rsidRPr="00AB4F69" w:rsidRDefault="00FF05DE" w:rsidP="00957C0E">
      <w:pPr>
        <w:spacing w:line="360" w:lineRule="auto"/>
        <w:jc w:val="center"/>
        <w:rPr>
          <w:rFonts w:ascii="Arial" w:hAnsi="Arial" w:cs="Arial"/>
          <w:b/>
          <w:iCs/>
          <w:color w:val="000000"/>
          <w:sz w:val="22"/>
          <w:szCs w:val="22"/>
          <w:u w:val="single"/>
        </w:rPr>
      </w:pPr>
    </w:p>
    <w:p w14:paraId="605A3E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Ahorros de retraso (y3)</w:t>
      </w:r>
    </w:p>
    <w:p w14:paraId="012AC277" w14:textId="77777777" w:rsidR="00957C0E" w:rsidRPr="00AB4F69" w:rsidRDefault="00957C0E" w:rsidP="00957C0E">
      <w:pPr>
        <w:spacing w:line="360" w:lineRule="auto"/>
        <w:jc w:val="both"/>
        <w:rPr>
          <w:rFonts w:ascii="Arial" w:hAnsi="Arial" w:cs="Arial"/>
          <w:iCs/>
          <w:color w:val="000000"/>
          <w:sz w:val="22"/>
          <w:szCs w:val="22"/>
        </w:rPr>
      </w:pPr>
    </w:p>
    <w:p w14:paraId="6072ED5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 xml:space="preserve">“En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w:t>
      </w:r>
    </w:p>
    <w:p w14:paraId="34087049" w14:textId="77777777" w:rsidR="00957C0E" w:rsidRPr="00AB4F69" w:rsidRDefault="00957C0E" w:rsidP="00957C0E">
      <w:pPr>
        <w:spacing w:line="360" w:lineRule="auto"/>
        <w:jc w:val="both"/>
        <w:rPr>
          <w:rFonts w:ascii="Arial" w:hAnsi="Arial" w:cs="Arial"/>
          <w:i/>
          <w:iCs/>
          <w:color w:val="000000"/>
          <w:sz w:val="22"/>
          <w:szCs w:val="22"/>
        </w:rPr>
      </w:pPr>
    </w:p>
    <w:p w14:paraId="1083799E" w14:textId="39A3F5F9" w:rsidR="00E662DE" w:rsidRPr="00FF05DE" w:rsidRDefault="00957C0E" w:rsidP="00957C0E">
      <w:pPr>
        <w:spacing w:line="360" w:lineRule="auto"/>
        <w:contextualSpacing/>
        <w:jc w:val="both"/>
        <w:rPr>
          <w:rFonts w:ascii="Arial" w:hAnsi="Arial" w:cs="Arial"/>
          <w:b/>
          <w:bCs/>
          <w:iCs/>
          <w:sz w:val="22"/>
          <w:szCs w:val="22"/>
        </w:rPr>
      </w:pPr>
      <w:r w:rsidRPr="00FF05DE">
        <w:rPr>
          <w:rFonts w:ascii="Arial" w:hAnsi="Arial" w:cs="Arial"/>
          <w:b/>
          <w:bCs/>
          <w:iCs/>
          <w:sz w:val="22"/>
          <w:szCs w:val="22"/>
        </w:rPr>
        <w:t xml:space="preserve">Cargo </w:t>
      </w:r>
      <w:r w:rsidR="00FF05DE" w:rsidRPr="00FF05DE">
        <w:rPr>
          <w:rFonts w:ascii="Arial" w:hAnsi="Arial" w:cs="Arial"/>
          <w:b/>
          <w:bCs/>
          <w:iCs/>
          <w:sz w:val="22"/>
          <w:szCs w:val="22"/>
        </w:rPr>
        <w:t>segundo</w:t>
      </w:r>
    </w:p>
    <w:p w14:paraId="0563A8B8" w14:textId="1BAFD640" w:rsidR="00FF05DE" w:rsidRDefault="00FF05DE" w:rsidP="00FF05DE">
      <w:pPr>
        <w:spacing w:line="360" w:lineRule="auto"/>
        <w:jc w:val="both"/>
        <w:rPr>
          <w:rFonts w:ascii="Arial" w:hAnsi="Arial" w:cs="Arial"/>
          <w:sz w:val="22"/>
          <w:szCs w:val="22"/>
        </w:rPr>
      </w:pPr>
      <w:r w:rsidRPr="009F1DC9">
        <w:rPr>
          <w:rFonts w:ascii="Arial" w:hAnsi="Arial" w:cs="Arial"/>
          <w:iCs/>
          <w:color w:val="000000" w:themeColor="text1"/>
          <w:sz w:val="22"/>
          <w:szCs w:val="22"/>
        </w:rPr>
        <w:t xml:space="preserve">Revisada la documentación obrante en los expedientes </w:t>
      </w:r>
      <w:r w:rsidRPr="00B936A5">
        <w:rPr>
          <w:rFonts w:ascii="Arial" w:eastAsia="Calibri" w:hAnsi="Arial" w:cs="Arial"/>
          <w:sz w:val="22"/>
          <w:szCs w:val="22"/>
          <w:lang w:eastAsia="en-US"/>
        </w:rPr>
        <w:t>SDA-08-2016-331</w:t>
      </w:r>
      <w:r w:rsidRPr="009F1DC9">
        <w:rPr>
          <w:rFonts w:ascii="Arial" w:hAnsi="Arial" w:cs="Arial"/>
          <w:iCs/>
          <w:color w:val="000000" w:themeColor="text1"/>
          <w:sz w:val="22"/>
          <w:szCs w:val="22"/>
        </w:rPr>
        <w:t xml:space="preserve">, se establece que la investigada </w:t>
      </w:r>
      <w:r w:rsidRPr="00594999">
        <w:rPr>
          <w:rFonts w:ascii="Arial" w:hAnsi="Arial" w:cs="Arial"/>
          <w:iCs/>
          <w:color w:val="000000" w:themeColor="text1"/>
          <w:sz w:val="22"/>
          <w:szCs w:val="22"/>
          <w:u w:val="single"/>
        </w:rPr>
        <w:t>NO obtuvo ahorros de retrasos</w:t>
      </w:r>
      <w:r w:rsidRPr="009F1DC9">
        <w:rPr>
          <w:rFonts w:ascii="Arial" w:hAnsi="Arial" w:cs="Arial"/>
          <w:iCs/>
          <w:color w:val="000000" w:themeColor="text1"/>
          <w:sz w:val="22"/>
          <w:szCs w:val="22"/>
        </w:rPr>
        <w:t xml:space="preserve"> (y3), toda vez que, dentro del expediente no reposa prueba alguna que demuestre que el presunto infractor haya realizado inversiones posteriores tendientes al cumplimiento de la norma ambiental, esta variable es considerada en cero.</w:t>
      </w:r>
    </w:p>
    <w:p w14:paraId="4D5FBADB" w14:textId="77777777" w:rsidR="00957C0E" w:rsidRPr="00AB4F69" w:rsidRDefault="00957C0E" w:rsidP="00957C0E">
      <w:pPr>
        <w:spacing w:line="360" w:lineRule="auto"/>
        <w:jc w:val="both"/>
        <w:rPr>
          <w:rFonts w:ascii="Arial" w:hAnsi="Arial" w:cs="Arial"/>
          <w:sz w:val="22"/>
          <w:szCs w:val="22"/>
        </w:rPr>
      </w:pPr>
    </w:p>
    <w:p w14:paraId="7314D4CB" w14:textId="43BB1F5B" w:rsidR="00957C0E" w:rsidRPr="00FF05DE" w:rsidRDefault="00957C0E" w:rsidP="00FF05DE">
      <w:pPr>
        <w:spacing w:line="360" w:lineRule="auto"/>
        <w:jc w:val="center"/>
        <w:rPr>
          <w:rFonts w:ascii="Arial" w:hAnsi="Arial"/>
          <w:b/>
          <w:bCs/>
          <w:sz w:val="22"/>
          <w:szCs w:val="22"/>
          <w:lang w:val="es-CO"/>
        </w:rPr>
      </w:pPr>
      <w:r w:rsidRPr="00FF05DE">
        <w:rPr>
          <w:rFonts w:ascii="Arial" w:hAnsi="Arial"/>
          <w:b/>
          <w:bCs/>
          <w:sz w:val="22"/>
          <w:szCs w:val="22"/>
          <w:lang w:val="es-CO"/>
        </w:rPr>
        <w:t>y</w:t>
      </w:r>
      <w:r w:rsidRPr="00FF05DE">
        <w:rPr>
          <w:rFonts w:ascii="Arial" w:hAnsi="Arial"/>
          <w:b/>
          <w:bCs/>
          <w:sz w:val="22"/>
          <w:szCs w:val="22"/>
          <w:vertAlign w:val="subscript"/>
          <w:lang w:val="es-CO"/>
        </w:rPr>
        <w:t>3</w:t>
      </w:r>
      <w:r w:rsidRPr="00FF05DE">
        <w:rPr>
          <w:rFonts w:ascii="Arial" w:hAnsi="Arial"/>
          <w:b/>
          <w:bCs/>
          <w:sz w:val="22"/>
          <w:szCs w:val="22"/>
          <w:lang w:val="es-CO"/>
        </w:rPr>
        <w:t xml:space="preserve"> = 0</w:t>
      </w:r>
    </w:p>
    <w:p w14:paraId="0134768C" w14:textId="77777777" w:rsidR="00957C0E" w:rsidRPr="00AB4F69" w:rsidRDefault="00957C0E" w:rsidP="00957C0E">
      <w:pPr>
        <w:spacing w:line="360" w:lineRule="auto"/>
        <w:jc w:val="both"/>
        <w:rPr>
          <w:rFonts w:ascii="Arial" w:hAnsi="Arial" w:cs="Arial"/>
          <w:iCs/>
          <w:color w:val="000000"/>
          <w:sz w:val="22"/>
          <w:szCs w:val="22"/>
        </w:rPr>
      </w:pPr>
    </w:p>
    <w:p w14:paraId="54B483A4"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Capacidad de detección de la conducta (p)</w:t>
      </w:r>
    </w:p>
    <w:p w14:paraId="0ADEBA44" w14:textId="77777777" w:rsidR="00174291" w:rsidRDefault="00174291" w:rsidP="00957C0E">
      <w:pPr>
        <w:spacing w:line="360" w:lineRule="auto"/>
        <w:jc w:val="both"/>
        <w:rPr>
          <w:rFonts w:ascii="Arial" w:hAnsi="Arial" w:cs="Arial"/>
          <w:i/>
          <w:iCs/>
          <w:color w:val="000000"/>
          <w:sz w:val="22"/>
          <w:szCs w:val="22"/>
        </w:rPr>
      </w:pPr>
    </w:p>
    <w:p w14:paraId="2C2B1FEB" w14:textId="5EEB7B1C" w:rsidR="00957C0E" w:rsidRPr="00AB4F69" w:rsidRDefault="00957C0E" w:rsidP="00957C0E">
      <w:pPr>
        <w:spacing w:line="360" w:lineRule="auto"/>
        <w:jc w:val="both"/>
        <w:rPr>
          <w:rFonts w:ascii="Arial" w:hAnsi="Arial" w:cs="Arial"/>
          <w:i/>
          <w:iCs/>
          <w:color w:val="000000"/>
          <w:sz w:val="22"/>
          <w:szCs w:val="22"/>
        </w:rPr>
      </w:pPr>
      <w:r w:rsidRPr="00AB4F69">
        <w:rPr>
          <w:rFonts w:ascii="Arial" w:hAnsi="Arial" w:cs="Arial"/>
          <w:i/>
          <w:iCs/>
          <w:color w:val="000000"/>
          <w:sz w:val="22"/>
          <w:szCs w:val="22"/>
        </w:rPr>
        <w:t>“Es la posibilidad de que la autoridad ambiental detecte la ocurrencia de una infracción ambiental.”</w:t>
      </w:r>
    </w:p>
    <w:p w14:paraId="0D744A8C" w14:textId="77777777" w:rsidR="00957C0E" w:rsidRPr="00AB4F69" w:rsidRDefault="00957C0E" w:rsidP="00957C0E">
      <w:pPr>
        <w:spacing w:line="360" w:lineRule="auto"/>
        <w:jc w:val="both"/>
        <w:rPr>
          <w:rFonts w:ascii="Arial" w:hAnsi="Arial" w:cs="Arial"/>
          <w:i/>
          <w:iCs/>
          <w:color w:val="000000"/>
          <w:sz w:val="22"/>
          <w:szCs w:val="22"/>
        </w:rPr>
      </w:pPr>
    </w:p>
    <w:p w14:paraId="415C9DF9" w14:textId="77777777" w:rsidR="00957C0E" w:rsidRPr="00AB4F69" w:rsidRDefault="00957C0E" w:rsidP="00957C0E">
      <w:pPr>
        <w:spacing w:line="360" w:lineRule="auto"/>
        <w:jc w:val="both"/>
        <w:rPr>
          <w:rFonts w:ascii="Arial" w:hAnsi="Arial" w:cs="Arial"/>
          <w:iCs/>
          <w:color w:val="000000"/>
          <w:sz w:val="22"/>
          <w:szCs w:val="22"/>
        </w:rPr>
      </w:pPr>
      <w:r w:rsidRPr="00AB4F69">
        <w:rPr>
          <w:rFonts w:ascii="Arial" w:hAnsi="Arial" w:cs="Arial"/>
          <w:iCs/>
          <w:color w:val="000000"/>
          <w:sz w:val="22"/>
          <w:szCs w:val="22"/>
        </w:rPr>
        <w:t>Se han determinado los siguientes valores para establecer la capacidad de detección de le Autoridad Ambiental:</w:t>
      </w:r>
    </w:p>
    <w:p w14:paraId="19252D61" w14:textId="77777777" w:rsidR="00957C0E" w:rsidRPr="00AB4F69" w:rsidRDefault="00957C0E" w:rsidP="00957C0E">
      <w:pPr>
        <w:spacing w:line="360" w:lineRule="auto"/>
        <w:jc w:val="both"/>
        <w:rPr>
          <w:rFonts w:ascii="Arial" w:hAnsi="Arial" w:cs="Arial"/>
          <w:iCs/>
          <w:color w:val="000000"/>
          <w:sz w:val="22"/>
          <w:szCs w:val="22"/>
        </w:rPr>
      </w:pPr>
    </w:p>
    <w:p w14:paraId="424AA680"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baja: p = 0.40</w:t>
      </w:r>
    </w:p>
    <w:p w14:paraId="44E2422F"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media: p = 0.45</w:t>
      </w:r>
    </w:p>
    <w:p w14:paraId="3711DC11"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alta: p=0.50</w:t>
      </w:r>
    </w:p>
    <w:p w14:paraId="43344D98" w14:textId="77777777" w:rsidR="00957C0E" w:rsidRPr="00AB4F69" w:rsidRDefault="00957C0E" w:rsidP="00957C0E">
      <w:pPr>
        <w:jc w:val="both"/>
        <w:rPr>
          <w:rFonts w:ascii="Arial" w:hAnsi="Arial" w:cs="Arial"/>
          <w:iCs/>
          <w:color w:val="000000"/>
          <w:sz w:val="22"/>
          <w:szCs w:val="22"/>
        </w:rPr>
      </w:pPr>
    </w:p>
    <w:p w14:paraId="6DE306A7" w14:textId="77777777" w:rsidR="003D2FFA" w:rsidRDefault="003D2FFA" w:rsidP="003D2FFA">
      <w:pPr>
        <w:spacing w:line="360" w:lineRule="auto"/>
        <w:jc w:val="both"/>
        <w:rPr>
          <w:rFonts w:ascii="Arial" w:hAnsi="Arial" w:cs="Arial"/>
          <w:b/>
          <w:bCs/>
          <w:color w:val="000000"/>
          <w:sz w:val="22"/>
          <w:szCs w:val="22"/>
        </w:rPr>
      </w:pPr>
      <w:r w:rsidRPr="00D75F6F">
        <w:rPr>
          <w:rFonts w:ascii="Arial" w:hAnsi="Arial" w:cs="Arial"/>
          <w:iCs/>
          <w:color w:val="000000" w:themeColor="text1"/>
          <w:sz w:val="22"/>
          <w:szCs w:val="22"/>
        </w:rPr>
        <w:t>Ya que no se determina que exista un beneficio ilícito, no se hace necesario el cálculo de esta variable</w:t>
      </w:r>
      <w:r w:rsidRPr="00AB4F69">
        <w:rPr>
          <w:rFonts w:ascii="Arial" w:hAnsi="Arial" w:cs="Arial"/>
          <w:b/>
          <w:bCs/>
          <w:color w:val="000000"/>
          <w:sz w:val="22"/>
          <w:szCs w:val="22"/>
        </w:rPr>
        <w:t xml:space="preserve"> </w:t>
      </w:r>
    </w:p>
    <w:p w14:paraId="40D531CA" w14:textId="3A947F43" w:rsidR="00174291" w:rsidRPr="00AB4F69" w:rsidRDefault="00174291" w:rsidP="003D2FFA">
      <w:pPr>
        <w:spacing w:line="360" w:lineRule="auto"/>
        <w:jc w:val="center"/>
        <w:rPr>
          <w:rFonts w:ascii="Arial" w:hAnsi="Arial" w:cs="Arial"/>
          <w:iCs/>
          <w:color w:val="000000" w:themeColor="text1"/>
          <w:sz w:val="22"/>
          <w:szCs w:val="22"/>
        </w:rPr>
      </w:pPr>
      <w:r w:rsidRPr="00AB4F69">
        <w:rPr>
          <w:rFonts w:ascii="Arial" w:hAnsi="Arial" w:cs="Arial"/>
          <w:b/>
          <w:bCs/>
          <w:color w:val="000000"/>
          <w:sz w:val="22"/>
          <w:szCs w:val="22"/>
        </w:rPr>
        <w:t>B = 0</w:t>
      </w:r>
    </w:p>
    <w:p w14:paraId="3BDC5588" w14:textId="4DE3D704" w:rsidR="00957C0E" w:rsidRDefault="00957C0E" w:rsidP="00957C0E">
      <w:pPr>
        <w:spacing w:line="360" w:lineRule="auto"/>
        <w:jc w:val="both"/>
        <w:rPr>
          <w:rFonts w:ascii="Arial" w:hAnsi="Arial" w:cs="Arial"/>
          <w:b/>
          <w:iCs/>
          <w:color w:val="000000"/>
          <w:sz w:val="22"/>
          <w:szCs w:val="22"/>
        </w:rPr>
      </w:pPr>
    </w:p>
    <w:p w14:paraId="0ECA1C7A" w14:textId="77777777" w:rsidR="00957C0E" w:rsidRPr="0083045E" w:rsidRDefault="00957C0E" w:rsidP="00957C0E">
      <w:pPr>
        <w:pStyle w:val="Ttulo2"/>
        <w:numPr>
          <w:ilvl w:val="1"/>
          <w:numId w:val="8"/>
        </w:numPr>
        <w:spacing w:before="0" w:after="0" w:line="360" w:lineRule="auto"/>
        <w:rPr>
          <w:rStyle w:val="Ttulo2Car"/>
          <w:rFonts w:cs="Arial"/>
          <w:b/>
          <w:bCs/>
          <w:szCs w:val="22"/>
          <w:lang w:val="es-CO"/>
        </w:rPr>
      </w:pPr>
      <w:r w:rsidRPr="0083045E">
        <w:rPr>
          <w:rStyle w:val="Ttulo2Car"/>
          <w:rFonts w:cs="Arial"/>
          <w:b/>
          <w:bCs/>
          <w:szCs w:val="22"/>
          <w:lang w:val="es-CO"/>
        </w:rPr>
        <w:t>TEMPORALIDAD (α)</w:t>
      </w:r>
    </w:p>
    <w:p w14:paraId="7AB31C8E" w14:textId="77777777" w:rsidR="00957C0E" w:rsidRPr="00AB4F69" w:rsidRDefault="00957C0E" w:rsidP="00957C0E">
      <w:pPr>
        <w:spacing w:line="360" w:lineRule="auto"/>
        <w:jc w:val="both"/>
        <w:rPr>
          <w:rFonts w:ascii="Arial" w:hAnsi="Arial" w:cs="Arial"/>
          <w:sz w:val="22"/>
          <w:szCs w:val="22"/>
        </w:rPr>
      </w:pPr>
    </w:p>
    <w:p w14:paraId="445B622E"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Es el factor que considera la duración de la infracción ambiental, identificando si ésta se presenta de manera instantánea o continua en el tiempo.</w:t>
      </w:r>
    </w:p>
    <w:p w14:paraId="00D25C73" w14:textId="77777777" w:rsidR="00957C0E" w:rsidRPr="00AB4F69" w:rsidRDefault="00957C0E" w:rsidP="00957C0E">
      <w:pPr>
        <w:spacing w:line="360" w:lineRule="auto"/>
        <w:jc w:val="both"/>
        <w:rPr>
          <w:rFonts w:ascii="Arial" w:hAnsi="Arial" w:cs="Arial"/>
          <w:color w:val="000000"/>
          <w:sz w:val="22"/>
          <w:szCs w:val="22"/>
        </w:rPr>
      </w:pPr>
    </w:p>
    <w:p w14:paraId="2131642C"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Este valor se encuentra acotado entre 1 y 4, en donde 1 representa una actuación instantánea y 4 una acción sucesiva de 365 días o más</w:t>
      </w:r>
    </w:p>
    <w:p w14:paraId="7EDCAEE5" w14:textId="77777777" w:rsidR="00957C0E" w:rsidRPr="00AB4F69" w:rsidRDefault="00957C0E" w:rsidP="00957C0E">
      <w:pPr>
        <w:spacing w:line="360" w:lineRule="auto"/>
        <w:jc w:val="both"/>
        <w:rPr>
          <w:rFonts w:ascii="Arial" w:hAnsi="Arial" w:cs="Arial"/>
          <w:color w:val="000000"/>
          <w:sz w:val="22"/>
          <w:szCs w:val="22"/>
        </w:rPr>
      </w:pPr>
    </w:p>
    <w:p w14:paraId="732E7466"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La variable alfa (α) se calcula aplicando la siguiente relación: </w:t>
      </w:r>
    </w:p>
    <w:p w14:paraId="5834502F" w14:textId="77777777" w:rsidR="00957C0E" w:rsidRPr="00AB4F69" w:rsidRDefault="00957C0E" w:rsidP="00957C0E">
      <w:pPr>
        <w:spacing w:line="360" w:lineRule="auto"/>
        <w:jc w:val="both"/>
        <w:rPr>
          <w:rFonts w:ascii="Arial" w:hAnsi="Arial" w:cs="Arial"/>
          <w:color w:val="000000" w:themeColor="text1"/>
          <w:sz w:val="22"/>
          <w:szCs w:val="22"/>
        </w:rPr>
      </w:pPr>
    </w:p>
    <w:p w14:paraId="69F500E6" w14:textId="77777777" w:rsidR="00957C0E" w:rsidRPr="00AB4F69" w:rsidRDefault="00957C0E" w:rsidP="00957C0E">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773071FC" w14:textId="77777777" w:rsidR="00957C0E" w:rsidRDefault="00957C0E" w:rsidP="00957C0E">
      <w:pPr>
        <w:spacing w:line="360" w:lineRule="auto"/>
        <w:jc w:val="both"/>
        <w:rPr>
          <w:rFonts w:ascii="Arial" w:hAnsi="Arial" w:cs="Arial"/>
          <w:color w:val="000000" w:themeColor="text1"/>
          <w:sz w:val="22"/>
          <w:szCs w:val="22"/>
          <w:lang w:eastAsia="es-CO"/>
        </w:rPr>
      </w:pPr>
    </w:p>
    <w:p w14:paraId="07A15D1A" w14:textId="77777777" w:rsidR="00A51FAF" w:rsidRPr="00A51FAF" w:rsidRDefault="00A51FAF" w:rsidP="00A51FAF">
      <w:pPr>
        <w:spacing w:line="360" w:lineRule="auto"/>
        <w:jc w:val="both"/>
        <w:rPr>
          <w:rFonts w:ascii="Arial" w:hAnsi="Arial" w:cs="Arial"/>
          <w:bCs/>
          <w:iCs/>
          <w:color w:val="000000" w:themeColor="text1"/>
          <w:sz w:val="22"/>
          <w:szCs w:val="22"/>
          <w:lang w:eastAsia="es-CO"/>
        </w:rPr>
      </w:pPr>
      <w:r w:rsidRPr="00A51FAF">
        <w:rPr>
          <w:rFonts w:ascii="Arial" w:hAnsi="Arial" w:cs="Arial"/>
          <w:bCs/>
          <w:iCs/>
          <w:color w:val="000000" w:themeColor="text1"/>
          <w:sz w:val="22"/>
          <w:szCs w:val="22"/>
          <w:lang w:eastAsia="es-CO"/>
        </w:rPr>
        <w:t>Pese a que en el pliego de cargos se estableció una temporalidad, con el material y la evidencia técnica obrante en el expediente, es pertinente plantear una teoría de una infracción de tracto sucesivo de la siguiente forma:</w:t>
      </w:r>
    </w:p>
    <w:p w14:paraId="2CD66CDA" w14:textId="77777777" w:rsidR="00A51FAF" w:rsidRPr="00AB4F69" w:rsidRDefault="00A51FAF" w:rsidP="00957C0E">
      <w:pPr>
        <w:spacing w:line="360" w:lineRule="auto"/>
        <w:jc w:val="both"/>
        <w:rPr>
          <w:rFonts w:ascii="Arial" w:hAnsi="Arial" w:cs="Arial"/>
          <w:color w:val="000000" w:themeColor="text1"/>
          <w:sz w:val="22"/>
          <w:szCs w:val="22"/>
          <w:lang w:eastAsia="es-CO"/>
        </w:rPr>
      </w:pPr>
    </w:p>
    <w:p w14:paraId="2BDCF4B1" w14:textId="62AD1C2D" w:rsidR="00957C0E" w:rsidRPr="00265773" w:rsidRDefault="00957C0E" w:rsidP="00957C0E">
      <w:pPr>
        <w:spacing w:line="360" w:lineRule="auto"/>
        <w:jc w:val="both"/>
        <w:rPr>
          <w:rFonts w:ascii="Arial" w:hAnsi="Arial" w:cs="Arial"/>
          <w:b/>
          <w:iCs/>
          <w:color w:val="000000"/>
          <w:sz w:val="22"/>
          <w:szCs w:val="22"/>
        </w:rPr>
      </w:pPr>
      <w:r w:rsidRPr="00AB4F69">
        <w:rPr>
          <w:rFonts w:ascii="Arial" w:hAnsi="Arial" w:cs="Arial"/>
          <w:b/>
          <w:iCs/>
          <w:color w:val="000000"/>
          <w:sz w:val="22"/>
          <w:szCs w:val="22"/>
        </w:rPr>
        <w:t>Cargo</w:t>
      </w:r>
      <w:r w:rsidR="00F17946">
        <w:rPr>
          <w:rFonts w:ascii="Arial" w:hAnsi="Arial" w:cs="Arial"/>
          <w:b/>
          <w:iCs/>
          <w:color w:val="000000"/>
          <w:sz w:val="22"/>
          <w:szCs w:val="22"/>
        </w:rPr>
        <w:t xml:space="preserve"> </w:t>
      </w:r>
      <w:r w:rsidRPr="00AB4F69">
        <w:rPr>
          <w:rFonts w:ascii="Arial" w:hAnsi="Arial" w:cs="Arial"/>
          <w:b/>
          <w:iCs/>
          <w:color w:val="000000"/>
          <w:sz w:val="22"/>
          <w:szCs w:val="22"/>
        </w:rPr>
        <w:t>segundo</w:t>
      </w:r>
    </w:p>
    <w:p w14:paraId="56A3E2A5" w14:textId="0C116F4D"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 xml:space="preserve">Fecha inicial: 05/06/2015, primera visita, donde se identificó la presencia de donde se evidenció </w:t>
      </w:r>
      <w:r w:rsidR="00F17946">
        <w:rPr>
          <w:rFonts w:ascii="Arial" w:hAnsi="Arial" w:cs="Arial"/>
          <w:color w:val="000000" w:themeColor="text1"/>
          <w:sz w:val="22"/>
          <w:szCs w:val="22"/>
        </w:rPr>
        <w:t>que se encontraban</w:t>
      </w:r>
      <w:r w:rsidRPr="00AB4F69">
        <w:rPr>
          <w:rFonts w:ascii="Arial" w:hAnsi="Arial" w:cs="Arial"/>
          <w:color w:val="000000" w:themeColor="text1"/>
          <w:sz w:val="22"/>
          <w:szCs w:val="22"/>
        </w:rPr>
        <w:t xml:space="preserve"> instalados sobre las ventanas elementos de publicidad exterior</w:t>
      </w:r>
    </w:p>
    <w:p w14:paraId="683AC48E" w14:textId="77777777" w:rsidR="00957C0E" w:rsidRPr="00AB4F69" w:rsidRDefault="00957C0E" w:rsidP="00957C0E">
      <w:pPr>
        <w:spacing w:line="360" w:lineRule="auto"/>
        <w:jc w:val="both"/>
        <w:rPr>
          <w:rFonts w:ascii="Arial" w:hAnsi="Arial" w:cs="Arial"/>
          <w:color w:val="000000" w:themeColor="text1"/>
          <w:sz w:val="22"/>
          <w:szCs w:val="22"/>
        </w:rPr>
      </w:pPr>
    </w:p>
    <w:p w14:paraId="31937C04" w14:textId="314CD52D"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 xml:space="preserve">Fecha final: 30/08/2018, </w:t>
      </w:r>
      <w:r w:rsidR="00F17946">
        <w:rPr>
          <w:rFonts w:ascii="Arial" w:hAnsi="Arial" w:cs="Arial"/>
          <w:color w:val="000000" w:themeColor="text1"/>
          <w:sz w:val="22"/>
          <w:szCs w:val="22"/>
        </w:rPr>
        <w:t xml:space="preserve">fecha del auto de cargos </w:t>
      </w:r>
      <w:r w:rsidR="00F17946" w:rsidRPr="00544177">
        <w:rPr>
          <w:rFonts w:ascii="Arial" w:hAnsi="Arial" w:cs="Arial"/>
          <w:iCs/>
          <w:color w:val="000000" w:themeColor="text1"/>
          <w:sz w:val="22"/>
          <w:szCs w:val="22"/>
        </w:rPr>
        <w:t>05141 del 30 de septiembre de 2018</w:t>
      </w:r>
      <w:r w:rsidR="00F17946">
        <w:rPr>
          <w:rFonts w:ascii="Arial" w:hAnsi="Arial" w:cs="Arial"/>
          <w:iCs/>
          <w:color w:val="000000" w:themeColor="text1"/>
          <w:sz w:val="22"/>
          <w:szCs w:val="22"/>
        </w:rPr>
        <w:t>, en donde se evidencio que no se adjuntó ninguna prueba de la subsanación de los incumplimientos normativos.</w:t>
      </w:r>
    </w:p>
    <w:p w14:paraId="020965AC" w14:textId="77777777" w:rsidR="00957C0E" w:rsidRPr="00AB4F69" w:rsidRDefault="00957C0E" w:rsidP="00957C0E">
      <w:pPr>
        <w:spacing w:line="360" w:lineRule="auto"/>
        <w:rPr>
          <w:rFonts w:ascii="Arial" w:hAnsi="Arial" w:cs="Arial"/>
          <w:color w:val="000000" w:themeColor="text1"/>
          <w:sz w:val="22"/>
          <w:szCs w:val="22"/>
        </w:rPr>
      </w:pPr>
    </w:p>
    <w:p w14:paraId="3D8E1E26" w14:textId="77777777" w:rsidR="00957C0E" w:rsidRPr="00AB4F69" w:rsidRDefault="00957C0E" w:rsidP="00957C0E">
      <w:pPr>
        <w:spacing w:line="360" w:lineRule="auto"/>
        <w:rPr>
          <w:rFonts w:ascii="Arial" w:hAnsi="Arial" w:cs="Arial"/>
          <w:color w:val="000000" w:themeColor="text1"/>
          <w:sz w:val="22"/>
          <w:szCs w:val="22"/>
        </w:rPr>
      </w:pPr>
      <w:r w:rsidRPr="00AB4F69">
        <w:rPr>
          <w:rFonts w:ascii="Arial" w:hAnsi="Arial" w:cs="Arial"/>
          <w:color w:val="000000" w:themeColor="text1"/>
          <w:sz w:val="22"/>
          <w:szCs w:val="22"/>
        </w:rPr>
        <w:lastRenderedPageBreak/>
        <w:t xml:space="preserve">Por lo anterior se configura una temporalidad de 1.183 días, por lo tanto:  </w:t>
      </w:r>
    </w:p>
    <w:p w14:paraId="10276729" w14:textId="77777777" w:rsidR="00957C0E" w:rsidRPr="00AB4F69" w:rsidRDefault="00957C0E" w:rsidP="00957C0E">
      <w:pPr>
        <w:spacing w:line="360" w:lineRule="auto"/>
        <w:rPr>
          <w:rFonts w:ascii="Arial" w:hAnsi="Arial" w:cs="Arial"/>
          <w:color w:val="000000" w:themeColor="text1"/>
          <w:sz w:val="22"/>
          <w:szCs w:val="22"/>
        </w:rPr>
      </w:pPr>
    </w:p>
    <w:p w14:paraId="5BBF2807" w14:textId="77777777"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De acuerdo con lo anterior, la duración del hecho ilícito se presenta de forma continuada superando los 365 días, en tal sentido, la Metodología para el Cálculo de Multas por Infracción a la Normativa Ambiental (MAVDT, 2010) contempla un factor de temporalidad acotado entre 1 y 4, siendo este último valor el correspondiente a una acción sucesiva de 365 días o más, por lo tanto, para el presente caso se tomará como factor de temporalidad el valor de 4.</w:t>
      </w:r>
    </w:p>
    <w:p w14:paraId="4F6F7BDE" w14:textId="77777777" w:rsidR="00957C0E" w:rsidRPr="00AB4F69" w:rsidRDefault="00957C0E" w:rsidP="00957C0E">
      <w:pPr>
        <w:spacing w:line="360" w:lineRule="auto"/>
        <w:rPr>
          <w:rFonts w:ascii="Arial" w:hAnsi="Arial" w:cs="Arial"/>
          <w:color w:val="000000" w:themeColor="text1"/>
          <w:sz w:val="22"/>
          <w:szCs w:val="22"/>
        </w:rPr>
      </w:pPr>
    </w:p>
    <w:p w14:paraId="56055803" w14:textId="29E2D583" w:rsidR="00957C0E" w:rsidRDefault="00957C0E" w:rsidP="00957C0E">
      <w:pPr>
        <w:spacing w:line="360" w:lineRule="auto"/>
        <w:jc w:val="center"/>
        <w:rPr>
          <w:rFonts w:ascii="Arial" w:hAnsi="Arial" w:cs="Arial"/>
          <w:b/>
          <w:bCs/>
          <w:color w:val="FF0000"/>
          <w:sz w:val="22"/>
          <w:szCs w:val="22"/>
        </w:rPr>
      </w:pPr>
      <w:r w:rsidRPr="00AB4F69">
        <w:rPr>
          <w:rFonts w:ascii="Arial" w:hAnsi="Arial" w:cs="Arial"/>
          <w:b/>
          <w:bCs/>
          <w:color w:val="000000" w:themeColor="text1"/>
          <w:sz w:val="22"/>
          <w:szCs w:val="22"/>
        </w:rPr>
        <w:t xml:space="preserve">α = </w:t>
      </w:r>
      <w:r w:rsidR="00F17946">
        <w:rPr>
          <w:rFonts w:ascii="Arial" w:hAnsi="Arial" w:cs="Arial"/>
          <w:b/>
          <w:bCs/>
          <w:color w:val="000000" w:themeColor="text1"/>
          <w:sz w:val="22"/>
          <w:szCs w:val="22"/>
        </w:rPr>
        <w:t>4</w:t>
      </w:r>
    </w:p>
    <w:p w14:paraId="3879B910" w14:textId="77777777" w:rsidR="006B6511" w:rsidRPr="00290B2A" w:rsidRDefault="006B6511" w:rsidP="00290B2A">
      <w:pPr>
        <w:spacing w:line="360" w:lineRule="auto"/>
        <w:jc w:val="both"/>
        <w:rPr>
          <w:rFonts w:ascii="Arial" w:hAnsi="Arial" w:cs="Arial"/>
          <w:b/>
          <w:bCs/>
          <w:color w:val="4472C4" w:themeColor="accent1"/>
          <w:sz w:val="22"/>
          <w:szCs w:val="22"/>
        </w:rPr>
      </w:pPr>
    </w:p>
    <w:p w14:paraId="710EABC5" w14:textId="77777777" w:rsidR="00290B2A" w:rsidRPr="000C637A" w:rsidRDefault="00290B2A" w:rsidP="00290B2A">
      <w:pPr>
        <w:pStyle w:val="Ttulo2"/>
        <w:numPr>
          <w:ilvl w:val="1"/>
          <w:numId w:val="8"/>
        </w:numPr>
        <w:spacing w:before="0" w:after="0" w:line="360" w:lineRule="auto"/>
        <w:ind w:left="284" w:hanging="360"/>
        <w:rPr>
          <w:rStyle w:val="Ttulo2Car"/>
          <w:rFonts w:cs="Arial"/>
          <w:b/>
          <w:bCs/>
          <w:szCs w:val="22"/>
          <w:lang w:val="es-CO"/>
        </w:rPr>
      </w:pPr>
      <w:r w:rsidRPr="000C637A">
        <w:rPr>
          <w:rStyle w:val="Ttulo2Car"/>
          <w:rFonts w:cs="Arial"/>
          <w:b/>
          <w:bCs/>
          <w:szCs w:val="22"/>
          <w:lang w:val="es-CO"/>
        </w:rPr>
        <w:t>EVALUACIÓN DE RIESGO (R)</w:t>
      </w:r>
    </w:p>
    <w:p w14:paraId="700E5261" w14:textId="77777777" w:rsidR="006B6511" w:rsidRDefault="006B6511" w:rsidP="00290B2A">
      <w:pPr>
        <w:spacing w:line="360" w:lineRule="auto"/>
        <w:jc w:val="both"/>
        <w:rPr>
          <w:rFonts w:ascii="Arial" w:hAnsi="Arial" w:cs="Arial"/>
          <w:sz w:val="22"/>
          <w:szCs w:val="22"/>
          <w:lang w:val="es-CO" w:eastAsia="es-CO"/>
        </w:rPr>
      </w:pPr>
    </w:p>
    <w:p w14:paraId="5AE09003" w14:textId="30BD7A6C"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7401AF35" w14:textId="77777777" w:rsidR="00290B2A" w:rsidRPr="0040463C" w:rsidRDefault="00290B2A" w:rsidP="00290B2A">
      <w:pPr>
        <w:spacing w:line="360" w:lineRule="auto"/>
        <w:jc w:val="both"/>
        <w:rPr>
          <w:rFonts w:ascii="Arial" w:hAnsi="Arial" w:cs="Arial"/>
          <w:sz w:val="22"/>
          <w:szCs w:val="22"/>
          <w:lang w:val="es-CO" w:eastAsia="es-CO"/>
        </w:rPr>
      </w:pPr>
    </w:p>
    <w:p w14:paraId="7FAB8893" w14:textId="5B07B5B0"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w:t>
      </w:r>
      <w:r w:rsidR="00F17946">
        <w:rPr>
          <w:rFonts w:ascii="Arial" w:hAnsi="Arial" w:cs="Arial"/>
          <w:sz w:val="22"/>
          <w:szCs w:val="22"/>
          <w:lang w:val="es-CO" w:eastAsia="es-CO"/>
        </w:rPr>
        <w:t>0</w:t>
      </w:r>
      <w:r w:rsidRPr="0040463C">
        <w:rPr>
          <w:rFonts w:ascii="Arial" w:hAnsi="Arial" w:cs="Arial"/>
          <w:sz w:val="22"/>
          <w:szCs w:val="22"/>
          <w:lang w:val="es-CO" w:eastAsia="es-CO"/>
        </w:rPr>
        <w:t>7 de 23 de julio de 2014, se indicó.</w:t>
      </w:r>
    </w:p>
    <w:p w14:paraId="72A36736" w14:textId="77777777" w:rsidR="00290B2A" w:rsidRPr="0040463C" w:rsidRDefault="00290B2A" w:rsidP="00290B2A">
      <w:pPr>
        <w:spacing w:line="360" w:lineRule="auto"/>
        <w:jc w:val="both"/>
        <w:rPr>
          <w:rFonts w:ascii="Arial" w:hAnsi="Arial" w:cs="Arial"/>
          <w:sz w:val="22"/>
          <w:szCs w:val="22"/>
          <w:lang w:val="es-CO" w:eastAsia="es-CO"/>
        </w:rPr>
      </w:pPr>
    </w:p>
    <w:p w14:paraId="01BB6D8B"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0E6628C5" w14:textId="77777777" w:rsidR="00290B2A" w:rsidRPr="0078173E" w:rsidRDefault="00290B2A" w:rsidP="00290B2A">
      <w:pPr>
        <w:spacing w:line="360" w:lineRule="auto"/>
        <w:jc w:val="both"/>
        <w:rPr>
          <w:rFonts w:ascii="Arial" w:hAnsi="Arial" w:cs="Arial"/>
          <w:i/>
          <w:iCs/>
          <w:sz w:val="22"/>
          <w:szCs w:val="22"/>
          <w:lang w:val="es-CO" w:eastAsia="es-CO"/>
        </w:rPr>
      </w:pPr>
    </w:p>
    <w:p w14:paraId="0036B4AF"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4DBE6102"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1B9C75DA"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5C61F22D" w14:textId="77777777" w:rsidR="00290B2A" w:rsidRPr="0078173E" w:rsidRDefault="00290B2A" w:rsidP="00290B2A">
      <w:pPr>
        <w:spacing w:line="360" w:lineRule="auto"/>
        <w:jc w:val="both"/>
        <w:rPr>
          <w:rFonts w:ascii="Arial" w:hAnsi="Arial" w:cs="Arial"/>
          <w:i/>
          <w:iCs/>
          <w:sz w:val="22"/>
          <w:szCs w:val="22"/>
          <w:lang w:val="es-CO" w:eastAsia="es-CO"/>
        </w:rPr>
      </w:pPr>
    </w:p>
    <w:p w14:paraId="34949B37"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441351EA" w14:textId="77777777" w:rsidR="00290B2A" w:rsidRPr="0040463C" w:rsidRDefault="00290B2A" w:rsidP="00290B2A">
      <w:pPr>
        <w:spacing w:line="360" w:lineRule="auto"/>
        <w:jc w:val="both"/>
        <w:rPr>
          <w:rFonts w:ascii="Arial" w:hAnsi="Arial" w:cs="Arial"/>
          <w:sz w:val="22"/>
          <w:szCs w:val="22"/>
          <w:lang w:val="es-CO" w:eastAsia="es-CO"/>
        </w:rPr>
      </w:pPr>
    </w:p>
    <w:p w14:paraId="073213EF" w14:textId="77777777" w:rsidR="00DE3A57" w:rsidRDefault="00290B2A" w:rsidP="00CB2A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2025IE170348 de 30 de julio de 2025 emitido por la Subdirección de Calidad del Aire, Auditiva y Visual - SCAAV de la Secretaría Distrital de Ambiente, en donde se indica que para el caso del componente de Publicidad Exterior Visual, podría configurarse un incumplimiento de las disposiciones contenidas en los Acuerdos Distritales 01 de 19981, 12 de 20002, 610 de 20153 y Acuerdo 927 de 20244 y Decretos Distritales 959 de 20005 y 506 de 20036 y otras disposiciones distritales. </w:t>
      </w:r>
    </w:p>
    <w:p w14:paraId="7D5A1B9A" w14:textId="77777777" w:rsidR="00DE3A57" w:rsidRDefault="00DE3A57" w:rsidP="00CB2A91">
      <w:pPr>
        <w:spacing w:line="360" w:lineRule="auto"/>
        <w:jc w:val="both"/>
        <w:rPr>
          <w:rFonts w:ascii="Arial" w:hAnsi="Arial" w:cs="Arial"/>
          <w:sz w:val="22"/>
          <w:szCs w:val="22"/>
          <w:lang w:val="es-CO" w:eastAsia="es-CO"/>
        </w:rPr>
      </w:pPr>
    </w:p>
    <w:p w14:paraId="343A5C0B" w14:textId="1DF0B333" w:rsidR="00290B2A" w:rsidRPr="0040463C" w:rsidRDefault="00DE3A57" w:rsidP="00CB2A91">
      <w:pPr>
        <w:spacing w:line="360" w:lineRule="auto"/>
        <w:jc w:val="both"/>
        <w:rPr>
          <w:rFonts w:ascii="Arial" w:hAnsi="Arial" w:cs="Arial"/>
          <w:sz w:val="22"/>
          <w:szCs w:val="22"/>
          <w:lang w:val="es-CO" w:eastAsia="es-CO"/>
        </w:rPr>
      </w:pPr>
      <w:r>
        <w:rPr>
          <w:rFonts w:ascii="Arial" w:hAnsi="Arial" w:cs="Arial"/>
          <w:sz w:val="22"/>
          <w:szCs w:val="22"/>
          <w:lang w:val="es-CO" w:eastAsia="es-CO"/>
        </w:rPr>
        <w:t>De acuerdo con lo anterior, se puede inferir que para generar un riesgo se requiere de una gran cantidad de elementos publicitarios que no cumplan con las características técnicas y legales, por esta razón el presente caso se evalúa como una mera infracción ambiental por incumplimiento normativo.</w:t>
      </w:r>
    </w:p>
    <w:p w14:paraId="3DE9EA43" w14:textId="77777777" w:rsidR="00290B2A" w:rsidRPr="0040463C" w:rsidRDefault="00290B2A" w:rsidP="00290B2A">
      <w:pPr>
        <w:spacing w:line="360" w:lineRule="auto"/>
        <w:jc w:val="both"/>
        <w:rPr>
          <w:rFonts w:ascii="Arial" w:hAnsi="Arial" w:cs="Arial"/>
          <w:sz w:val="22"/>
          <w:szCs w:val="22"/>
          <w:lang w:val="es-CO" w:eastAsia="es-CO"/>
        </w:rPr>
      </w:pPr>
    </w:p>
    <w:p w14:paraId="51CCE521"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3C7F0632" w14:textId="77777777" w:rsidR="00290B2A" w:rsidRPr="0040463C" w:rsidRDefault="00290B2A" w:rsidP="00290B2A">
      <w:pPr>
        <w:spacing w:line="360" w:lineRule="auto"/>
        <w:jc w:val="both"/>
        <w:rPr>
          <w:rFonts w:ascii="Arial" w:hAnsi="Arial" w:cs="Arial"/>
          <w:sz w:val="22"/>
          <w:szCs w:val="22"/>
          <w:lang w:val="es-CO" w:eastAsia="es-CO"/>
        </w:rPr>
      </w:pPr>
    </w:p>
    <w:p w14:paraId="701D7285" w14:textId="77777777" w:rsidR="00290B2A" w:rsidRPr="00C124C5" w:rsidRDefault="00290B2A" w:rsidP="00290B2A">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3CC8ECA4" w14:textId="77777777" w:rsidR="00290B2A" w:rsidRPr="0040463C" w:rsidRDefault="00290B2A" w:rsidP="00290B2A">
      <w:pPr>
        <w:spacing w:line="360" w:lineRule="auto"/>
        <w:jc w:val="both"/>
        <w:rPr>
          <w:rFonts w:ascii="Arial" w:hAnsi="Arial" w:cs="Arial"/>
          <w:sz w:val="22"/>
          <w:szCs w:val="22"/>
          <w:lang w:val="es-CO" w:eastAsia="es-CO"/>
        </w:rPr>
      </w:pPr>
    </w:p>
    <w:p w14:paraId="4A487839" w14:textId="56685051" w:rsidR="00290B2A"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 xml:space="preserve">Así las cosas, de acuerdo con lo establecido en la comunicación ANLA para determinar la lesividad de la infracción, para este caso en específico teniendo en cuenta la existencia de riesgos latentes señalados por la SCAAV y que se trata de elementos PEV en condiciones </w:t>
      </w:r>
      <w:r w:rsidR="00F17946">
        <w:rPr>
          <w:rFonts w:ascii="Arial" w:hAnsi="Arial" w:cs="Arial"/>
          <w:sz w:val="22"/>
          <w:szCs w:val="22"/>
          <w:lang w:val="es-CO" w:eastAsia="es-CO"/>
        </w:rPr>
        <w:t>prohibidas.</w:t>
      </w:r>
    </w:p>
    <w:p w14:paraId="334DFFC6" w14:textId="77777777" w:rsidR="00F17946" w:rsidRPr="0040463C" w:rsidRDefault="00F17946" w:rsidP="00290B2A">
      <w:pPr>
        <w:spacing w:line="360" w:lineRule="auto"/>
        <w:jc w:val="both"/>
        <w:rPr>
          <w:rFonts w:ascii="Arial" w:hAnsi="Arial" w:cs="Arial"/>
          <w:sz w:val="22"/>
          <w:szCs w:val="22"/>
          <w:lang w:val="es-CO" w:eastAsia="es-CO"/>
        </w:rPr>
      </w:pPr>
    </w:p>
    <w:p w14:paraId="593905D6"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08957D3E" w14:textId="77777777" w:rsidR="00290B2A" w:rsidRPr="00F17946" w:rsidRDefault="00290B2A" w:rsidP="00290B2A">
      <w:pPr>
        <w:spacing w:line="360" w:lineRule="auto"/>
        <w:jc w:val="center"/>
        <w:rPr>
          <w:rFonts w:ascii="Arial" w:hAnsi="Arial" w:cs="Arial"/>
          <w:b/>
          <w:bCs/>
          <w:sz w:val="22"/>
          <w:szCs w:val="22"/>
          <w:lang w:val="es-CO" w:eastAsia="es-CO"/>
        </w:rPr>
      </w:pPr>
      <w:r w:rsidRPr="00F17946">
        <w:rPr>
          <w:rFonts w:ascii="Arial" w:hAnsi="Arial" w:cs="Arial"/>
          <w:b/>
          <w:bCs/>
          <w:sz w:val="22"/>
          <w:szCs w:val="22"/>
          <w:lang w:val="es-CO" w:eastAsia="es-CO"/>
        </w:rPr>
        <w:t xml:space="preserve">r = 3  </w:t>
      </w:r>
    </w:p>
    <w:p w14:paraId="69F2638D" w14:textId="77777777" w:rsidR="00290B2A" w:rsidRPr="0040463C" w:rsidRDefault="00290B2A" w:rsidP="00290B2A">
      <w:pPr>
        <w:spacing w:line="360" w:lineRule="auto"/>
        <w:jc w:val="both"/>
        <w:rPr>
          <w:rFonts w:ascii="Arial" w:hAnsi="Arial" w:cs="Arial"/>
          <w:sz w:val="22"/>
          <w:szCs w:val="22"/>
          <w:lang w:val="es-CO" w:eastAsia="es-CO"/>
        </w:rPr>
      </w:pPr>
    </w:p>
    <w:p w14:paraId="12E202A0" w14:textId="77777777" w:rsidR="00290B2A"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038B64E8" w14:textId="77777777" w:rsidR="00290B2A" w:rsidRPr="0040463C" w:rsidRDefault="00290B2A" w:rsidP="00290B2A">
      <w:pPr>
        <w:spacing w:line="360" w:lineRule="auto"/>
        <w:jc w:val="both"/>
        <w:rPr>
          <w:rFonts w:ascii="Arial" w:hAnsi="Arial" w:cs="Arial"/>
          <w:sz w:val="22"/>
          <w:szCs w:val="22"/>
          <w:lang w:val="es-CO" w:eastAsia="es-CO"/>
        </w:rPr>
      </w:pPr>
    </w:p>
    <w:p w14:paraId="15AAD547" w14:textId="77777777" w:rsidR="00290B2A" w:rsidRPr="0057084E" w:rsidRDefault="00290B2A" w:rsidP="00290B2A">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55C4B2B9" w14:textId="77777777" w:rsidR="00290B2A" w:rsidRPr="0057084E" w:rsidRDefault="00290B2A" w:rsidP="00290B2A">
      <w:pPr>
        <w:spacing w:line="360" w:lineRule="auto"/>
        <w:jc w:val="both"/>
        <w:rPr>
          <w:rFonts w:ascii="Arial" w:hAnsi="Arial"/>
          <w:sz w:val="22"/>
          <w:szCs w:val="22"/>
          <w:lang w:val="es-CO"/>
        </w:rPr>
      </w:pPr>
    </w:p>
    <w:p w14:paraId="76094A4E"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Donde:</w:t>
      </w:r>
    </w:p>
    <w:p w14:paraId="5D74902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5BCA8E0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04B72099"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Riesgo</w:t>
      </w:r>
    </w:p>
    <w:p w14:paraId="006A4BB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8E6DBC3" w14:textId="77777777" w:rsidR="00290B2A" w:rsidRPr="0057084E" w:rsidRDefault="00290B2A" w:rsidP="00290B2A">
      <w:pPr>
        <w:spacing w:line="360" w:lineRule="auto"/>
        <w:jc w:val="both"/>
        <w:rPr>
          <w:rFonts w:ascii="Arial" w:hAnsi="Arial"/>
          <w:sz w:val="22"/>
          <w:szCs w:val="22"/>
          <w:lang w:val="es-CO"/>
        </w:rPr>
      </w:pPr>
    </w:p>
    <w:p w14:paraId="02C5C131" w14:textId="71DA1A7F" w:rsidR="00290B2A" w:rsidRPr="0057084E" w:rsidRDefault="00290B2A" w:rsidP="00F17946">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0154725" w14:textId="3D02D5B5" w:rsidR="00957C0E" w:rsidRDefault="00290B2A" w:rsidP="00F17946">
      <w:pPr>
        <w:spacing w:line="360" w:lineRule="auto"/>
        <w:jc w:val="center"/>
        <w:rPr>
          <w:rFonts w:ascii="Arial" w:hAnsi="Arial" w:cs="Arial"/>
          <w:b/>
          <w:bCs/>
          <w:sz w:val="22"/>
          <w:szCs w:val="22"/>
        </w:rPr>
      </w:pPr>
      <w:r w:rsidRPr="00F17946">
        <w:rPr>
          <w:rFonts w:ascii="Arial" w:hAnsi="Arial" w:cs="Arial"/>
          <w:b/>
          <w:bCs/>
          <w:sz w:val="22"/>
          <w:szCs w:val="22"/>
        </w:rPr>
        <w:t>R = $47.103.615</w:t>
      </w:r>
    </w:p>
    <w:p w14:paraId="76C740D4" w14:textId="77777777" w:rsidR="003D2FFA" w:rsidRPr="00F17946" w:rsidRDefault="003D2FFA" w:rsidP="00F17946">
      <w:pPr>
        <w:spacing w:line="360" w:lineRule="auto"/>
        <w:jc w:val="center"/>
        <w:rPr>
          <w:rFonts w:ascii="Arial" w:hAnsi="Arial" w:cs="Arial"/>
          <w:b/>
          <w:bCs/>
          <w:sz w:val="22"/>
          <w:szCs w:val="22"/>
        </w:rPr>
      </w:pPr>
    </w:p>
    <w:p w14:paraId="7B573FB6" w14:textId="77777777" w:rsidR="00957C0E" w:rsidRPr="00957C0E" w:rsidRDefault="00957C0E" w:rsidP="00957C0E">
      <w:pPr>
        <w:pStyle w:val="Ttulo2"/>
        <w:numPr>
          <w:ilvl w:val="1"/>
          <w:numId w:val="8"/>
        </w:numPr>
        <w:spacing w:before="0" w:after="0" w:line="360" w:lineRule="auto"/>
        <w:rPr>
          <w:rFonts w:eastAsia="Times New Roman"/>
          <w:b w:val="0"/>
          <w:bCs w:val="0"/>
          <w:szCs w:val="22"/>
          <w:lang w:val="es-CO"/>
        </w:rPr>
      </w:pPr>
      <w:r w:rsidRPr="00957C0E">
        <w:rPr>
          <w:rStyle w:val="Ttulo2Car"/>
          <w:rFonts w:cs="Arial"/>
          <w:b/>
          <w:bCs/>
          <w:szCs w:val="22"/>
          <w:lang w:val="es-CO"/>
        </w:rPr>
        <w:t>CIRCUNSTANCIAS AGRAVANTES Y ATENUANTES (A)</w:t>
      </w:r>
    </w:p>
    <w:p w14:paraId="2D3C20BC" w14:textId="77777777" w:rsidR="00F17946" w:rsidRDefault="00F17946" w:rsidP="00F17946">
      <w:pPr>
        <w:spacing w:line="360" w:lineRule="auto"/>
        <w:jc w:val="both"/>
        <w:rPr>
          <w:rFonts w:ascii="Arial" w:hAnsi="Arial" w:cs="Arial"/>
          <w:sz w:val="22"/>
          <w:szCs w:val="22"/>
        </w:rPr>
      </w:pPr>
    </w:p>
    <w:p w14:paraId="58FEBB08" w14:textId="593DA6FD" w:rsidR="003C0BE0" w:rsidRPr="00F17946" w:rsidRDefault="003C0BE0" w:rsidP="00F17946">
      <w:pPr>
        <w:spacing w:line="360" w:lineRule="auto"/>
        <w:jc w:val="both"/>
        <w:rPr>
          <w:rFonts w:ascii="Arial" w:hAnsi="Arial" w:cs="Arial"/>
          <w:sz w:val="22"/>
          <w:szCs w:val="22"/>
        </w:rPr>
      </w:pPr>
      <w:r w:rsidRPr="00F17946">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3F59FAC6" w14:textId="77777777" w:rsidR="003C0BE0" w:rsidRPr="003C0BE0" w:rsidRDefault="003C0BE0" w:rsidP="003C0BE0">
      <w:pPr>
        <w:pStyle w:val="Prrafodelista"/>
        <w:spacing w:line="360" w:lineRule="auto"/>
        <w:ind w:left="400"/>
        <w:jc w:val="both"/>
        <w:rPr>
          <w:rFonts w:ascii="Arial" w:hAnsi="Arial" w:cs="Arial"/>
          <w:sz w:val="22"/>
          <w:szCs w:val="22"/>
        </w:rPr>
      </w:pPr>
    </w:p>
    <w:p w14:paraId="79F641BD" w14:textId="77777777" w:rsidR="003C0BE0" w:rsidRPr="00F17946" w:rsidRDefault="003C0BE0" w:rsidP="00F17946">
      <w:pPr>
        <w:spacing w:line="360" w:lineRule="auto"/>
        <w:jc w:val="both"/>
        <w:rPr>
          <w:rFonts w:ascii="Arial" w:hAnsi="Arial" w:cs="Arial"/>
          <w:sz w:val="22"/>
          <w:szCs w:val="22"/>
        </w:rPr>
      </w:pPr>
      <w:r w:rsidRPr="00F17946">
        <w:rPr>
          <w:rFonts w:ascii="Arial" w:hAnsi="Arial" w:cs="Arial"/>
          <w:sz w:val="22"/>
          <w:szCs w:val="22"/>
        </w:rPr>
        <w:lastRenderedPageBreak/>
        <w:t>Para el presente caso, una vez revisado el expediente sancionatorio y en especial las consideraciones del Auto 05141 del 30 de septiembre de 2018 se establecen las siguientes circunstancias agravantes y atenuantes.</w:t>
      </w:r>
    </w:p>
    <w:p w14:paraId="536F84C5" w14:textId="77777777" w:rsidR="00DF317D" w:rsidRPr="00F17946" w:rsidRDefault="00DF317D" w:rsidP="003C0BE0">
      <w:pPr>
        <w:pStyle w:val="Prrafodelista"/>
        <w:spacing w:line="360" w:lineRule="auto"/>
        <w:ind w:left="400"/>
        <w:jc w:val="both"/>
        <w:rPr>
          <w:rFonts w:ascii="Arial" w:hAnsi="Arial" w:cs="Arial"/>
          <w:sz w:val="18"/>
          <w:szCs w:val="18"/>
        </w:rPr>
      </w:pPr>
    </w:p>
    <w:p w14:paraId="7A407294" w14:textId="77777777" w:rsidR="00DF317D" w:rsidRPr="00F17946" w:rsidRDefault="00DF317D" w:rsidP="00DF317D">
      <w:pPr>
        <w:jc w:val="center"/>
        <w:rPr>
          <w:rFonts w:ascii="Arial" w:eastAsia="Arial" w:hAnsi="Arial" w:cs="Arial"/>
          <w:color w:val="000000"/>
          <w:sz w:val="18"/>
          <w:szCs w:val="18"/>
        </w:rPr>
      </w:pPr>
      <w:r w:rsidRPr="00F17946">
        <w:rPr>
          <w:rFonts w:ascii="Arial" w:eastAsia="Arial" w:hAnsi="Arial" w:cs="Arial"/>
          <w:color w:val="000000"/>
          <w:sz w:val="18"/>
          <w:szCs w:val="18"/>
        </w:rPr>
        <w:t>Tabla 15.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F17946" w:rsidRPr="00F17946" w14:paraId="1EF0F26D"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15789FC3" w14:textId="77777777" w:rsidR="00DF317D" w:rsidRPr="00F17946" w:rsidRDefault="00DF317D" w:rsidP="006E16A6">
            <w:pPr>
              <w:jc w:val="center"/>
              <w:rPr>
                <w:rFonts w:ascii="Arial" w:eastAsia="Arial" w:hAnsi="Arial" w:cs="Arial"/>
                <w:b/>
                <w:bCs/>
                <w:sz w:val="20"/>
                <w:szCs w:val="20"/>
              </w:rPr>
            </w:pPr>
            <w:r w:rsidRPr="00F17946">
              <w:rPr>
                <w:rFonts w:ascii="Arial" w:eastAsia="Arial" w:hAnsi="Arial" w:cs="Arial"/>
                <w:b/>
                <w:bCs/>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4F95C964" w14:textId="77777777" w:rsidR="00DF317D" w:rsidRPr="00F17946" w:rsidRDefault="00DF317D" w:rsidP="006E16A6">
            <w:pPr>
              <w:jc w:val="center"/>
              <w:rPr>
                <w:rFonts w:ascii="Arial" w:eastAsia="Arial" w:hAnsi="Arial" w:cs="Arial"/>
                <w:b/>
                <w:bCs/>
                <w:sz w:val="20"/>
                <w:szCs w:val="20"/>
              </w:rPr>
            </w:pPr>
            <w:r w:rsidRPr="00F17946">
              <w:rPr>
                <w:rFonts w:ascii="Arial" w:eastAsia="Arial" w:hAnsi="Arial" w:cs="Arial"/>
                <w:b/>
                <w:bCs/>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05BDB18" w14:textId="77777777" w:rsidR="00DF317D" w:rsidRPr="00F17946" w:rsidRDefault="00DF317D" w:rsidP="006E16A6">
            <w:pPr>
              <w:jc w:val="center"/>
              <w:rPr>
                <w:rFonts w:ascii="Arial" w:eastAsia="Arial" w:hAnsi="Arial" w:cs="Arial"/>
                <w:b/>
                <w:bCs/>
                <w:sz w:val="20"/>
                <w:szCs w:val="20"/>
              </w:rPr>
            </w:pPr>
            <w:r w:rsidRPr="00F17946">
              <w:rPr>
                <w:rFonts w:ascii="Arial" w:eastAsia="Arial" w:hAnsi="Arial" w:cs="Arial"/>
                <w:b/>
                <w:bCs/>
                <w:sz w:val="20"/>
                <w:szCs w:val="20"/>
              </w:rPr>
              <w:t>Valor</w:t>
            </w:r>
          </w:p>
        </w:tc>
      </w:tr>
      <w:tr w:rsidR="00F17946" w:rsidRPr="00F17946" w14:paraId="012D2CEA" w14:textId="77777777" w:rsidTr="006E16A6">
        <w:tc>
          <w:tcPr>
            <w:tcW w:w="2863" w:type="dxa"/>
            <w:tcBorders>
              <w:top w:val="single" w:sz="4" w:space="0" w:color="000000"/>
              <w:left w:val="single" w:sz="4" w:space="0" w:color="000000"/>
              <w:bottom w:val="single" w:sz="4" w:space="0" w:color="000000"/>
            </w:tcBorders>
            <w:vAlign w:val="center"/>
          </w:tcPr>
          <w:p w14:paraId="1C90F6BF" w14:textId="32534CE8" w:rsidR="00DF317D" w:rsidRPr="00F17946" w:rsidRDefault="003D2FFA" w:rsidP="006E16A6">
            <w:pPr>
              <w:jc w:val="both"/>
              <w:rPr>
                <w:rFonts w:ascii="Arial" w:eastAsia="Arial" w:hAnsi="Arial" w:cs="Arial"/>
                <w:sz w:val="20"/>
                <w:szCs w:val="20"/>
              </w:rPr>
            </w:pPr>
            <w:r>
              <w:rPr>
                <w:rFonts w:ascii="Arial" w:eastAsia="Arial" w:hAnsi="Arial" w:cs="Arial"/>
                <w:sz w:val="20"/>
                <w:szCs w:val="20"/>
              </w:rPr>
              <w:t>No se establecen circunstancias agravantes</w:t>
            </w:r>
          </w:p>
        </w:tc>
        <w:tc>
          <w:tcPr>
            <w:tcW w:w="3686" w:type="dxa"/>
            <w:tcBorders>
              <w:top w:val="single" w:sz="4" w:space="0" w:color="000000"/>
              <w:left w:val="single" w:sz="4" w:space="0" w:color="000000"/>
              <w:bottom w:val="single" w:sz="4" w:space="0" w:color="000000"/>
            </w:tcBorders>
            <w:vAlign w:val="center"/>
          </w:tcPr>
          <w:p w14:paraId="0056CB3E" w14:textId="0BE7A804" w:rsidR="00DF317D" w:rsidRPr="00F17946" w:rsidRDefault="003D2FFA" w:rsidP="003D2FFA">
            <w:pPr>
              <w:jc w:val="center"/>
              <w:rPr>
                <w:rFonts w:ascii="Arial" w:eastAsia="Arial" w:hAnsi="Arial" w:cs="Arial"/>
                <w:sz w:val="20"/>
                <w:szCs w:val="20"/>
              </w:rPr>
            </w:pPr>
            <w:r>
              <w:rPr>
                <w:rFonts w:ascii="Arial" w:hAnsi="Arial"/>
                <w:sz w:val="20"/>
                <w:szCs w:val="20"/>
                <w:lang w:val="es-CO"/>
              </w:rPr>
              <w:t>N/A</w:t>
            </w:r>
          </w:p>
        </w:tc>
        <w:tc>
          <w:tcPr>
            <w:tcW w:w="2410" w:type="dxa"/>
            <w:tcBorders>
              <w:top w:val="single" w:sz="4" w:space="0" w:color="000000"/>
              <w:left w:val="single" w:sz="4" w:space="0" w:color="000000"/>
              <w:bottom w:val="single" w:sz="4" w:space="0" w:color="000000"/>
              <w:right w:val="single" w:sz="4" w:space="0" w:color="000000"/>
            </w:tcBorders>
            <w:vAlign w:val="center"/>
          </w:tcPr>
          <w:p w14:paraId="1CBFB270" w14:textId="759E52F7" w:rsidR="00DF317D" w:rsidRPr="00F17946" w:rsidRDefault="00DF317D" w:rsidP="006E16A6">
            <w:pPr>
              <w:jc w:val="center"/>
              <w:rPr>
                <w:rFonts w:ascii="Arial" w:eastAsia="Arial" w:hAnsi="Arial" w:cs="Arial"/>
                <w:b/>
                <w:bCs/>
                <w:sz w:val="20"/>
                <w:szCs w:val="20"/>
              </w:rPr>
            </w:pPr>
            <w:r w:rsidRPr="00F17946">
              <w:rPr>
                <w:rFonts w:ascii="Arial" w:eastAsia="Arial" w:hAnsi="Arial" w:cs="Arial"/>
                <w:b/>
                <w:bCs/>
                <w:sz w:val="20"/>
                <w:szCs w:val="20"/>
              </w:rPr>
              <w:t>0</w:t>
            </w:r>
          </w:p>
        </w:tc>
      </w:tr>
      <w:tr w:rsidR="00F17946" w:rsidRPr="00F17946" w14:paraId="5A4B0757"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D20ADAD" w14:textId="77777777" w:rsidR="00DF317D" w:rsidRPr="00F17946" w:rsidRDefault="00DF317D" w:rsidP="006E16A6">
            <w:pPr>
              <w:jc w:val="center"/>
              <w:rPr>
                <w:rFonts w:ascii="Arial" w:eastAsia="Arial" w:hAnsi="Arial" w:cs="Arial"/>
                <w:b/>
                <w:bCs/>
                <w:sz w:val="20"/>
                <w:szCs w:val="20"/>
              </w:rPr>
            </w:pPr>
            <w:r w:rsidRPr="00F17946">
              <w:rPr>
                <w:rFonts w:ascii="Arial" w:eastAsia="Arial" w:hAnsi="Arial" w:cs="Arial"/>
                <w:b/>
                <w:bCs/>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29B3A72F" w14:textId="77777777" w:rsidR="00DF317D" w:rsidRPr="00F17946" w:rsidRDefault="00DF317D" w:rsidP="006E16A6">
            <w:pPr>
              <w:jc w:val="center"/>
              <w:rPr>
                <w:rFonts w:ascii="Arial" w:eastAsia="Arial" w:hAnsi="Arial" w:cs="Arial"/>
                <w:b/>
                <w:bCs/>
                <w:sz w:val="20"/>
                <w:szCs w:val="20"/>
              </w:rPr>
            </w:pPr>
            <w:r w:rsidRPr="00F17946">
              <w:rPr>
                <w:rFonts w:ascii="Arial" w:eastAsia="Arial" w:hAnsi="Arial" w:cs="Arial"/>
                <w:b/>
                <w:bCs/>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C217323" w14:textId="77777777" w:rsidR="00DF317D" w:rsidRPr="00F17946" w:rsidRDefault="00DF317D" w:rsidP="006E16A6">
            <w:pPr>
              <w:jc w:val="center"/>
              <w:rPr>
                <w:rFonts w:ascii="Arial" w:eastAsia="Arial" w:hAnsi="Arial" w:cs="Arial"/>
                <w:b/>
                <w:bCs/>
                <w:sz w:val="20"/>
                <w:szCs w:val="20"/>
              </w:rPr>
            </w:pPr>
            <w:r w:rsidRPr="00F17946">
              <w:rPr>
                <w:rFonts w:ascii="Arial" w:eastAsia="Arial" w:hAnsi="Arial" w:cs="Arial"/>
                <w:b/>
                <w:bCs/>
                <w:sz w:val="20"/>
                <w:szCs w:val="20"/>
              </w:rPr>
              <w:t>Valor</w:t>
            </w:r>
          </w:p>
        </w:tc>
      </w:tr>
      <w:tr w:rsidR="00F17946" w:rsidRPr="00F17946" w14:paraId="465E4CF8" w14:textId="77777777" w:rsidTr="006E16A6">
        <w:tc>
          <w:tcPr>
            <w:tcW w:w="2863" w:type="dxa"/>
            <w:tcBorders>
              <w:top w:val="single" w:sz="4" w:space="0" w:color="000000"/>
              <w:left w:val="single" w:sz="4" w:space="0" w:color="000000"/>
              <w:bottom w:val="single" w:sz="4" w:space="0" w:color="000000"/>
            </w:tcBorders>
          </w:tcPr>
          <w:p w14:paraId="0B6577BD" w14:textId="77777777" w:rsidR="00DF317D" w:rsidRPr="00F17946" w:rsidRDefault="00DF317D" w:rsidP="006E16A6">
            <w:pPr>
              <w:jc w:val="both"/>
              <w:rPr>
                <w:rFonts w:ascii="Arial" w:eastAsia="Arial" w:hAnsi="Arial" w:cs="Arial"/>
                <w:sz w:val="20"/>
                <w:szCs w:val="20"/>
                <w:highlight w:val="white"/>
              </w:rPr>
            </w:pPr>
            <w:r w:rsidRPr="00F17946">
              <w:rPr>
                <w:rFonts w:ascii="Arial" w:eastAsia="Arial" w:hAnsi="Arial" w:cs="Arial"/>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4EAF4D0D" w14:textId="77777777" w:rsidR="00DF317D" w:rsidRPr="00F17946" w:rsidRDefault="00DF317D" w:rsidP="006E16A6">
            <w:pPr>
              <w:jc w:val="both"/>
              <w:rPr>
                <w:rFonts w:ascii="Arial" w:eastAsia="Arial" w:hAnsi="Arial" w:cs="Arial"/>
                <w:sz w:val="20"/>
                <w:szCs w:val="20"/>
              </w:rPr>
            </w:pPr>
            <w:r w:rsidRPr="00F17946">
              <w:rPr>
                <w:rFonts w:ascii="Arial" w:eastAsia="Arial" w:hAnsi="Arial" w:cs="Arial"/>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362BB8D3" w14:textId="77777777" w:rsidR="00DF317D" w:rsidRPr="00F17946" w:rsidRDefault="00DF317D" w:rsidP="006E16A6">
            <w:pPr>
              <w:jc w:val="both"/>
              <w:rPr>
                <w:rFonts w:ascii="Arial" w:eastAsia="Arial" w:hAnsi="Arial" w:cs="Arial"/>
                <w:sz w:val="20"/>
                <w:szCs w:val="20"/>
              </w:rPr>
            </w:pPr>
            <w:r w:rsidRPr="00F17946">
              <w:rPr>
                <w:rFonts w:ascii="Arial" w:eastAsia="Arial" w:hAnsi="Arial" w:cs="Arial"/>
                <w:sz w:val="20"/>
                <w:szCs w:val="20"/>
              </w:rPr>
              <w:t>Circunstancia valorada en la importancia de la afectación.</w:t>
            </w:r>
          </w:p>
        </w:tc>
      </w:tr>
    </w:tbl>
    <w:p w14:paraId="2ABBA986" w14:textId="77777777" w:rsidR="00DF317D" w:rsidRPr="00584EEF" w:rsidRDefault="00DF317D" w:rsidP="00DF317D">
      <w:pPr>
        <w:spacing w:line="360" w:lineRule="auto"/>
        <w:jc w:val="both"/>
        <w:rPr>
          <w:rFonts w:ascii="Arial" w:hAnsi="Arial" w:cs="Arial"/>
          <w:color w:val="000000"/>
          <w:sz w:val="22"/>
          <w:szCs w:val="22"/>
          <w:lang w:val="es-ES"/>
        </w:rPr>
      </w:pPr>
    </w:p>
    <w:p w14:paraId="1627B3C2" w14:textId="4ED7A756" w:rsidR="00DF317D" w:rsidRPr="00DF317D" w:rsidRDefault="00DF317D" w:rsidP="00DF317D">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 xml:space="preserve">A = </w:t>
      </w:r>
      <w:r w:rsidR="00F17946">
        <w:rPr>
          <w:rFonts w:ascii="Arial" w:eastAsia="Calibri" w:hAnsi="Arial" w:cs="Arial"/>
          <w:b/>
          <w:color w:val="000000" w:themeColor="text1"/>
          <w:sz w:val="22"/>
          <w:szCs w:val="22"/>
          <w:lang w:val="es-ES" w:eastAsia="en-US"/>
        </w:rPr>
        <w:t>0</w:t>
      </w:r>
    </w:p>
    <w:p w14:paraId="6658101C" w14:textId="77777777" w:rsidR="00957C0E" w:rsidRPr="003C0BE0" w:rsidRDefault="00957C0E" w:rsidP="00957C0E">
      <w:pPr>
        <w:spacing w:line="360" w:lineRule="auto"/>
        <w:rPr>
          <w:rStyle w:val="Ttulo2Car"/>
          <w:rFonts w:eastAsia="Calibri" w:cs="Arial"/>
          <w:bCs w:val="0"/>
          <w:iCs w:val="0"/>
          <w:color w:val="2F5496" w:themeColor="accent1" w:themeShade="BF"/>
          <w:szCs w:val="22"/>
          <w:lang w:val="es-ES_tradnl"/>
        </w:rPr>
      </w:pPr>
    </w:p>
    <w:p w14:paraId="5B6EEC1E"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COSTOS ASOCIADOS (Ca)</w:t>
      </w:r>
    </w:p>
    <w:p w14:paraId="496534F5" w14:textId="77777777" w:rsidR="00957C0E" w:rsidRPr="00DC4333" w:rsidRDefault="00957C0E" w:rsidP="00957C0E">
      <w:pPr>
        <w:spacing w:line="360" w:lineRule="auto"/>
        <w:jc w:val="both"/>
        <w:rPr>
          <w:rFonts w:ascii="Arial" w:hAnsi="Arial" w:cs="Arial"/>
          <w:sz w:val="22"/>
          <w:szCs w:val="22"/>
        </w:rPr>
      </w:pPr>
    </w:p>
    <w:p w14:paraId="4AAD70B9"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7ACA3B40" w14:textId="77777777" w:rsidR="00957C0E" w:rsidRPr="00DC4333" w:rsidRDefault="00957C0E" w:rsidP="00957C0E">
      <w:pPr>
        <w:spacing w:line="360" w:lineRule="auto"/>
        <w:jc w:val="both"/>
        <w:rPr>
          <w:rFonts w:ascii="Arial" w:hAnsi="Arial" w:cs="Arial"/>
          <w:sz w:val="22"/>
          <w:szCs w:val="22"/>
        </w:rPr>
      </w:pPr>
    </w:p>
    <w:p w14:paraId="3B50027B"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077C08D2" w14:textId="77777777" w:rsidR="00957C0E" w:rsidRPr="00DC4333" w:rsidRDefault="00957C0E" w:rsidP="00957C0E">
      <w:pPr>
        <w:spacing w:line="360" w:lineRule="auto"/>
        <w:jc w:val="both"/>
        <w:rPr>
          <w:rFonts w:ascii="Arial" w:hAnsi="Arial" w:cs="Arial"/>
          <w:sz w:val="22"/>
          <w:szCs w:val="22"/>
        </w:rPr>
      </w:pPr>
    </w:p>
    <w:p w14:paraId="3C6B157D" w14:textId="77777777" w:rsidR="00957C0E" w:rsidRPr="00DC4333" w:rsidRDefault="00957C0E" w:rsidP="00957C0E">
      <w:pPr>
        <w:spacing w:line="360" w:lineRule="auto"/>
        <w:jc w:val="center"/>
        <w:rPr>
          <w:rFonts w:ascii="Arial" w:hAnsi="Arial" w:cs="Arial"/>
          <w:b/>
          <w:sz w:val="22"/>
          <w:szCs w:val="22"/>
        </w:rPr>
      </w:pPr>
      <w:r w:rsidRPr="00DC4333">
        <w:rPr>
          <w:rFonts w:ascii="Arial" w:hAnsi="Arial" w:cs="Arial"/>
          <w:b/>
          <w:sz w:val="22"/>
          <w:szCs w:val="22"/>
        </w:rPr>
        <w:t>Ca = 0</w:t>
      </w:r>
    </w:p>
    <w:p w14:paraId="4F0E4940" w14:textId="77777777" w:rsidR="00957C0E" w:rsidRPr="00DC4333" w:rsidRDefault="00957C0E" w:rsidP="00957C0E">
      <w:pPr>
        <w:spacing w:line="360" w:lineRule="auto"/>
        <w:rPr>
          <w:sz w:val="22"/>
          <w:szCs w:val="22"/>
          <w:lang w:val="es-CO" w:eastAsia="es-CO"/>
        </w:rPr>
      </w:pPr>
    </w:p>
    <w:p w14:paraId="721CF317"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CAPACIDAD SOCIOECONÓMICA DEL INFRACTOR (CS)</w:t>
      </w:r>
    </w:p>
    <w:p w14:paraId="5BA6A733" w14:textId="77777777" w:rsidR="00957C0E" w:rsidRPr="00DC4333" w:rsidRDefault="00957C0E" w:rsidP="00957C0E">
      <w:pPr>
        <w:spacing w:line="360" w:lineRule="auto"/>
        <w:jc w:val="both"/>
        <w:rPr>
          <w:rFonts w:ascii="Arial" w:hAnsi="Arial" w:cs="Arial"/>
          <w:color w:val="000000"/>
          <w:sz w:val="22"/>
          <w:szCs w:val="22"/>
        </w:rPr>
      </w:pPr>
    </w:p>
    <w:p w14:paraId="23693475" w14:textId="77777777" w:rsidR="00957C0E" w:rsidRPr="00DC4333" w:rsidRDefault="00957C0E" w:rsidP="00957C0E">
      <w:pPr>
        <w:spacing w:line="360" w:lineRule="auto"/>
        <w:jc w:val="both"/>
        <w:rPr>
          <w:rFonts w:ascii="Arial" w:hAnsi="Arial" w:cs="Arial"/>
          <w:color w:val="000000"/>
          <w:sz w:val="22"/>
          <w:szCs w:val="22"/>
        </w:rPr>
      </w:pPr>
      <w:r w:rsidRPr="00DC4333">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371AF72F" w14:textId="77777777" w:rsidR="00957C0E" w:rsidRPr="00DC4333" w:rsidRDefault="00957C0E" w:rsidP="00957C0E">
      <w:pPr>
        <w:spacing w:line="360" w:lineRule="auto"/>
        <w:jc w:val="both"/>
        <w:rPr>
          <w:rFonts w:ascii="Arial" w:hAnsi="Arial" w:cs="Arial"/>
          <w:color w:val="2F5496" w:themeColor="accent1" w:themeShade="BF"/>
          <w:sz w:val="22"/>
          <w:szCs w:val="22"/>
        </w:rPr>
      </w:pPr>
    </w:p>
    <w:p w14:paraId="2089894A" w14:textId="77777777" w:rsidR="00957C0E" w:rsidRPr="00DC4333" w:rsidRDefault="00957C0E" w:rsidP="00957C0E">
      <w:pPr>
        <w:spacing w:line="360" w:lineRule="auto"/>
        <w:jc w:val="both"/>
        <w:rPr>
          <w:rFonts w:ascii="Arial" w:hAnsi="Arial" w:cs="Arial"/>
          <w:color w:val="000000"/>
          <w:sz w:val="22"/>
          <w:szCs w:val="22"/>
        </w:rPr>
      </w:pPr>
      <w:r w:rsidRPr="00DC4333">
        <w:rPr>
          <w:rFonts w:ascii="Arial" w:hAnsi="Arial" w:cs="Arial"/>
          <w:color w:val="000000"/>
          <w:sz w:val="22"/>
          <w:szCs w:val="22"/>
        </w:rPr>
        <w:lastRenderedPageBreak/>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57648CBC" w14:textId="77777777" w:rsidR="00957C0E" w:rsidRPr="00DC4333" w:rsidRDefault="00957C0E" w:rsidP="00957C0E">
      <w:pPr>
        <w:spacing w:line="360" w:lineRule="auto"/>
        <w:jc w:val="both"/>
        <w:rPr>
          <w:rFonts w:ascii="Arial" w:hAnsi="Arial" w:cs="Arial"/>
          <w:i/>
          <w:iCs/>
          <w:color w:val="000000"/>
          <w:sz w:val="22"/>
          <w:szCs w:val="22"/>
        </w:rPr>
      </w:pPr>
    </w:p>
    <w:p w14:paraId="4777F29F" w14:textId="77777777" w:rsidR="00957C0E" w:rsidRPr="00DC4333" w:rsidRDefault="00957C0E" w:rsidP="00957C0E">
      <w:pPr>
        <w:spacing w:line="360" w:lineRule="auto"/>
        <w:jc w:val="both"/>
        <w:rPr>
          <w:rFonts w:ascii="Arial" w:hAnsi="Arial" w:cs="Arial"/>
          <w:bCs/>
          <w:sz w:val="22"/>
          <w:szCs w:val="22"/>
        </w:rPr>
      </w:pPr>
      <w:r w:rsidRPr="00DC4333">
        <w:rPr>
          <w:rFonts w:ascii="Arial" w:hAnsi="Arial" w:cs="Arial"/>
          <w:color w:val="000000"/>
          <w:sz w:val="22"/>
          <w:szCs w:val="22"/>
        </w:rPr>
        <w:t>Acorde a lo anterior, se procede a consultar la dirección de notificación del presunto infractor, la cual corresponde a Carrera 47 No. 94 A – 25 interior 19, que para el caso específico obedece a la del predio en el que se identificó la infracción, siendo así, se verifica en el Sistema de Información de Norma Urbana y Plan de Ordenamiento Territorial – SINUPOT, evidenciando que el predio tiene no tiene estrato asignado, como se evidencia a continuación:</w:t>
      </w:r>
    </w:p>
    <w:p w14:paraId="5FA38DEF" w14:textId="26DDD08E" w:rsidR="00957C0E" w:rsidRPr="00DC4333" w:rsidRDefault="002A478D" w:rsidP="002A478D">
      <w:pPr>
        <w:spacing w:line="360" w:lineRule="auto"/>
        <w:jc w:val="center"/>
        <w:rPr>
          <w:rFonts w:ascii="Arial" w:hAnsi="Arial" w:cs="Arial"/>
          <w:bCs/>
          <w:sz w:val="22"/>
          <w:szCs w:val="22"/>
        </w:rPr>
      </w:pPr>
      <w:r w:rsidRPr="002A478D">
        <w:rPr>
          <w:rFonts w:ascii="Arial" w:hAnsi="Arial" w:cs="Arial"/>
          <w:bCs/>
          <w:noProof/>
          <w:sz w:val="22"/>
          <w:szCs w:val="22"/>
        </w:rPr>
        <w:drawing>
          <wp:inline distT="0" distB="0" distL="0" distR="0" wp14:anchorId="2696AA02" wp14:editId="151546C3">
            <wp:extent cx="2834640" cy="2567574"/>
            <wp:effectExtent l="0" t="0" r="3810" b="4445"/>
            <wp:docPr id="9041931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193195" name=""/>
                    <pic:cNvPicPr/>
                  </pic:nvPicPr>
                  <pic:blipFill>
                    <a:blip r:embed="rId10"/>
                    <a:stretch>
                      <a:fillRect/>
                    </a:stretch>
                  </pic:blipFill>
                  <pic:spPr>
                    <a:xfrm>
                      <a:off x="0" y="0"/>
                      <a:ext cx="2839196" cy="2571700"/>
                    </a:xfrm>
                    <a:prstGeom prst="rect">
                      <a:avLst/>
                    </a:prstGeom>
                  </pic:spPr>
                </pic:pic>
              </a:graphicData>
            </a:graphic>
          </wp:inline>
        </w:drawing>
      </w:r>
    </w:p>
    <w:p w14:paraId="409DEAE5" w14:textId="046D885D" w:rsidR="00957C0E" w:rsidRPr="002A478D" w:rsidRDefault="00957C0E" w:rsidP="002A478D">
      <w:pPr>
        <w:spacing w:line="360" w:lineRule="auto"/>
        <w:jc w:val="center"/>
        <w:rPr>
          <w:rFonts w:ascii="Arial" w:eastAsia="Arial" w:hAnsi="Arial" w:cs="Arial"/>
          <w:sz w:val="22"/>
          <w:szCs w:val="22"/>
        </w:rPr>
      </w:pPr>
      <w:r w:rsidRPr="002A478D">
        <w:rPr>
          <w:rFonts w:ascii="Arial" w:eastAsia="Arial" w:hAnsi="Arial" w:cs="Arial"/>
          <w:sz w:val="22"/>
          <w:szCs w:val="22"/>
        </w:rPr>
        <w:t>Fuente: SINUPOT</w:t>
      </w:r>
      <w:r w:rsidR="002A478D" w:rsidRPr="002A478D">
        <w:rPr>
          <w:rFonts w:ascii="Arial" w:eastAsia="Arial" w:hAnsi="Arial" w:cs="Arial"/>
          <w:sz w:val="22"/>
          <w:szCs w:val="22"/>
        </w:rPr>
        <w:t>, consultado el 12 de diciembre de 2025</w:t>
      </w:r>
    </w:p>
    <w:p w14:paraId="05491774" w14:textId="77777777" w:rsidR="00957C0E" w:rsidRPr="002A478D" w:rsidRDefault="00957C0E" w:rsidP="00957C0E">
      <w:pPr>
        <w:spacing w:line="360" w:lineRule="auto"/>
        <w:jc w:val="both"/>
        <w:rPr>
          <w:sz w:val="22"/>
          <w:szCs w:val="22"/>
        </w:rPr>
      </w:pPr>
    </w:p>
    <w:p w14:paraId="601582D3" w14:textId="7914F9E0" w:rsidR="00957C0E" w:rsidRPr="002A478D" w:rsidRDefault="00957C0E" w:rsidP="00957C0E">
      <w:pPr>
        <w:pStyle w:val="NormalWeb"/>
        <w:spacing w:before="0" w:beforeAutospacing="0" w:after="0" w:afterAutospacing="0" w:line="360" w:lineRule="auto"/>
        <w:jc w:val="both"/>
        <w:rPr>
          <w:rFonts w:ascii="Arial" w:hAnsi="Arial" w:cs="Arial"/>
          <w:sz w:val="22"/>
          <w:szCs w:val="22"/>
          <w:lang w:val="es-ES_tradnl" w:eastAsia="es-ES"/>
        </w:rPr>
      </w:pPr>
      <w:r w:rsidRPr="002A478D">
        <w:rPr>
          <w:rFonts w:ascii="Arial" w:hAnsi="Arial" w:cs="Arial"/>
          <w:sz w:val="22"/>
          <w:szCs w:val="22"/>
          <w:lang w:val="es-ES_tradnl" w:eastAsia="es-ES"/>
        </w:rPr>
        <w:t>En ese sentido, en beneficio del presunto infractor se establece la mínima capacidad socioeconómica correspondiente a 0,01</w:t>
      </w:r>
      <w:r w:rsidR="002A478D" w:rsidRPr="002A478D">
        <w:rPr>
          <w:rFonts w:ascii="Arial" w:hAnsi="Arial" w:cs="Arial"/>
          <w:sz w:val="22"/>
          <w:szCs w:val="22"/>
          <w:lang w:val="es-ES_tradnl" w:eastAsia="es-ES"/>
        </w:rPr>
        <w:t>.</w:t>
      </w:r>
    </w:p>
    <w:p w14:paraId="3448AFA5" w14:textId="77777777" w:rsidR="00957C0E" w:rsidRPr="00DC4333" w:rsidRDefault="00957C0E" w:rsidP="00957C0E">
      <w:pPr>
        <w:spacing w:line="360" w:lineRule="auto"/>
        <w:jc w:val="both"/>
        <w:rPr>
          <w:rFonts w:ascii="Arial" w:hAnsi="Arial" w:cs="Arial"/>
          <w:color w:val="000000"/>
          <w:sz w:val="22"/>
          <w:szCs w:val="22"/>
        </w:rPr>
      </w:pPr>
    </w:p>
    <w:p w14:paraId="58613959" w14:textId="77777777" w:rsidR="00957C0E" w:rsidRPr="00DC4333" w:rsidRDefault="00957C0E" w:rsidP="00957C0E">
      <w:pPr>
        <w:spacing w:line="360" w:lineRule="auto"/>
        <w:jc w:val="center"/>
        <w:rPr>
          <w:rFonts w:ascii="Arial" w:eastAsia="Arial" w:hAnsi="Arial" w:cs="Arial"/>
          <w:b/>
          <w:color w:val="FF0000"/>
          <w:sz w:val="22"/>
          <w:szCs w:val="22"/>
        </w:rPr>
      </w:pPr>
      <w:r w:rsidRPr="00DC4333">
        <w:rPr>
          <w:rFonts w:ascii="Arial" w:eastAsia="Arial" w:hAnsi="Arial" w:cs="Arial"/>
          <w:b/>
          <w:color w:val="000000"/>
          <w:sz w:val="22"/>
          <w:szCs w:val="22"/>
        </w:rPr>
        <w:t>Cs = 0,01</w:t>
      </w:r>
    </w:p>
    <w:p w14:paraId="24E1F223" w14:textId="77777777" w:rsidR="00957C0E" w:rsidRPr="00DC4333" w:rsidRDefault="00957C0E" w:rsidP="00957C0E">
      <w:pPr>
        <w:spacing w:line="360" w:lineRule="auto"/>
        <w:jc w:val="center"/>
        <w:rPr>
          <w:rFonts w:ascii="Arial" w:hAnsi="Arial" w:cs="Arial"/>
          <w:sz w:val="22"/>
          <w:szCs w:val="22"/>
        </w:rPr>
      </w:pPr>
    </w:p>
    <w:p w14:paraId="0B12E449" w14:textId="77777777" w:rsidR="00957C0E" w:rsidRPr="00DC4333" w:rsidRDefault="00957C0E" w:rsidP="00957C0E">
      <w:pPr>
        <w:pStyle w:val="Ttulo1"/>
        <w:numPr>
          <w:ilvl w:val="0"/>
          <w:numId w:val="8"/>
        </w:numPr>
        <w:spacing w:before="0" w:after="0" w:line="360" w:lineRule="auto"/>
        <w:ind w:left="357" w:hanging="357"/>
        <w:rPr>
          <w:rFonts w:eastAsia="Times New Roman"/>
          <w:b/>
          <w:szCs w:val="22"/>
          <w:lang w:val="es-CO"/>
        </w:rPr>
      </w:pPr>
      <w:r w:rsidRPr="00DC4333">
        <w:rPr>
          <w:rFonts w:eastAsia="Times New Roman"/>
          <w:b/>
          <w:szCs w:val="22"/>
          <w:lang w:val="es-CO"/>
        </w:rPr>
        <w:t>CALCULO DE LA MULTA</w:t>
      </w:r>
    </w:p>
    <w:p w14:paraId="6ECC8781" w14:textId="77777777" w:rsidR="00957C0E" w:rsidRPr="00DC4333" w:rsidRDefault="00957C0E" w:rsidP="00957C0E">
      <w:pPr>
        <w:rPr>
          <w:sz w:val="22"/>
          <w:szCs w:val="22"/>
          <w:lang w:val="es-CO"/>
        </w:rPr>
      </w:pPr>
    </w:p>
    <w:p w14:paraId="292D11BC" w14:textId="77777777" w:rsidR="00B567AC" w:rsidRPr="00541F96" w:rsidRDefault="00B567AC" w:rsidP="00B567AC">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lastRenderedPageBreak/>
        <w:t>Dando cumplimiento al artículo 4 de la Resolución MAVDT 2086 de 2010 del Ministerio de Ambiente y Desarrollo Sostenible, y habiendo adelantado la metodología para la tasación de multa, se da evaluación a la siguiente modelación matemática:</w:t>
      </w:r>
    </w:p>
    <w:p w14:paraId="410E29EC" w14:textId="77777777" w:rsidR="00B567AC" w:rsidRPr="000028BC" w:rsidRDefault="00B567AC" w:rsidP="00B567AC">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576B074B" w14:textId="3281F682" w:rsidR="00B567AC" w:rsidRPr="002A478D" w:rsidRDefault="00B567AC" w:rsidP="00B567AC">
      <w:pPr>
        <w:spacing w:line="360" w:lineRule="auto"/>
        <w:jc w:val="center"/>
        <w:rPr>
          <w:rFonts w:ascii="Arial" w:eastAsia="Calibri" w:hAnsi="Arial" w:cs="Arial"/>
          <w:b/>
          <w:iCs/>
          <w:sz w:val="18"/>
          <w:szCs w:val="18"/>
          <w:lang w:eastAsia="es-CO"/>
        </w:rPr>
      </w:pPr>
      <w:r w:rsidRPr="002A478D">
        <w:rPr>
          <w:rFonts w:ascii="Arial" w:eastAsia="Calibri" w:hAnsi="Arial" w:cs="Arial"/>
          <w:iCs/>
          <w:color w:val="000000"/>
          <w:sz w:val="18"/>
          <w:szCs w:val="18"/>
          <w:lang w:val="es-ES" w:eastAsia="en-US"/>
        </w:rPr>
        <w:t xml:space="preserve">Tabla </w:t>
      </w:r>
      <w:r w:rsidR="002A478D">
        <w:rPr>
          <w:rFonts w:ascii="Arial" w:eastAsia="Calibri" w:hAnsi="Arial" w:cs="Arial"/>
          <w:iCs/>
          <w:color w:val="000000"/>
          <w:sz w:val="18"/>
          <w:szCs w:val="18"/>
          <w:lang w:val="es-ES" w:eastAsia="en-US"/>
        </w:rPr>
        <w:t>2</w:t>
      </w:r>
      <w:r w:rsidRPr="002A478D">
        <w:rPr>
          <w:rFonts w:ascii="Arial" w:eastAsia="Calibri" w:hAnsi="Arial" w:cs="Arial"/>
          <w:iCs/>
          <w:color w:val="000000"/>
          <w:sz w:val="18"/>
          <w:szCs w:val="18"/>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2A478D" w:rsidRPr="002A478D" w14:paraId="0217A8E4" w14:textId="77777777" w:rsidTr="006E16A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003A9CE" w14:textId="77777777" w:rsidR="00B567AC" w:rsidRPr="002A478D" w:rsidRDefault="00B567AC" w:rsidP="006E16A6">
            <w:pPr>
              <w:spacing w:line="360" w:lineRule="auto"/>
              <w:jc w:val="center"/>
              <w:rPr>
                <w:rFonts w:ascii="Arial" w:hAnsi="Arial" w:cs="Arial"/>
                <w:bCs/>
                <w:iCs/>
                <w:sz w:val="18"/>
                <w:szCs w:val="18"/>
                <w:lang w:val="es-CO" w:eastAsia="es-CO"/>
              </w:rPr>
            </w:pPr>
            <w:r w:rsidRPr="002A478D">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67960A57" w14:textId="77777777" w:rsidR="00B567AC" w:rsidRPr="002A478D" w:rsidRDefault="00B567AC" w:rsidP="006E16A6">
            <w:pPr>
              <w:spacing w:line="360" w:lineRule="auto"/>
              <w:jc w:val="center"/>
              <w:rPr>
                <w:rFonts w:ascii="Arial" w:hAnsi="Arial" w:cs="Arial"/>
                <w:sz w:val="18"/>
                <w:szCs w:val="18"/>
              </w:rPr>
            </w:pPr>
            <w:r w:rsidRPr="002A478D">
              <w:rPr>
                <w:rFonts w:ascii="Arial" w:hAnsi="Arial" w:cs="Arial"/>
                <w:sz w:val="18"/>
                <w:szCs w:val="18"/>
              </w:rPr>
              <w:t>$ 0</w:t>
            </w:r>
          </w:p>
        </w:tc>
      </w:tr>
      <w:tr w:rsidR="002A478D" w:rsidRPr="002A478D" w14:paraId="2DDA2DBD"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0B6DAEA" w14:textId="77777777" w:rsidR="00B567AC" w:rsidRPr="002A478D" w:rsidRDefault="00B567AC" w:rsidP="006E16A6">
            <w:pPr>
              <w:spacing w:line="360" w:lineRule="auto"/>
              <w:jc w:val="center"/>
              <w:rPr>
                <w:rFonts w:ascii="Arial" w:hAnsi="Arial" w:cs="Arial"/>
                <w:bCs/>
                <w:iCs/>
                <w:sz w:val="18"/>
                <w:szCs w:val="18"/>
                <w:lang w:val="es-CO" w:eastAsia="es-CO"/>
              </w:rPr>
            </w:pPr>
            <w:r w:rsidRPr="002A478D">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61F923AA" w14:textId="301CA2E0" w:rsidR="00B567AC" w:rsidRPr="002A478D" w:rsidRDefault="002A478D" w:rsidP="006E16A6">
            <w:pPr>
              <w:spacing w:line="360" w:lineRule="auto"/>
              <w:jc w:val="center"/>
              <w:rPr>
                <w:rFonts w:ascii="Arial" w:hAnsi="Arial" w:cs="Arial"/>
                <w:sz w:val="18"/>
                <w:szCs w:val="18"/>
              </w:rPr>
            </w:pPr>
            <w:r>
              <w:rPr>
                <w:rFonts w:ascii="Arial" w:hAnsi="Arial" w:cs="Arial"/>
                <w:sz w:val="18"/>
                <w:szCs w:val="18"/>
              </w:rPr>
              <w:t>4</w:t>
            </w:r>
          </w:p>
        </w:tc>
      </w:tr>
      <w:tr w:rsidR="002A478D" w:rsidRPr="002A478D" w14:paraId="06A0E7B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619849A" w14:textId="77777777" w:rsidR="00B567AC" w:rsidRPr="002A478D" w:rsidRDefault="00B567AC" w:rsidP="006E16A6">
            <w:pPr>
              <w:spacing w:line="360" w:lineRule="auto"/>
              <w:jc w:val="center"/>
              <w:rPr>
                <w:rFonts w:ascii="Arial" w:hAnsi="Arial" w:cs="Arial"/>
                <w:bCs/>
                <w:iCs/>
                <w:sz w:val="18"/>
                <w:szCs w:val="18"/>
                <w:lang w:val="es-CO" w:eastAsia="es-CO"/>
              </w:rPr>
            </w:pPr>
            <w:r w:rsidRPr="002A478D">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C00D2B9" w14:textId="77777777" w:rsidR="00B567AC" w:rsidRPr="002A478D" w:rsidRDefault="00B567AC" w:rsidP="006E16A6">
            <w:pPr>
              <w:spacing w:line="360" w:lineRule="auto"/>
              <w:jc w:val="center"/>
              <w:rPr>
                <w:rFonts w:ascii="Arial" w:hAnsi="Arial" w:cs="Arial"/>
                <w:sz w:val="18"/>
                <w:szCs w:val="18"/>
              </w:rPr>
            </w:pPr>
            <w:r w:rsidRPr="002A478D">
              <w:rPr>
                <w:rFonts w:ascii="Arial" w:eastAsia="Arial" w:hAnsi="Arial" w:cs="Arial"/>
                <w:sz w:val="18"/>
                <w:szCs w:val="18"/>
              </w:rPr>
              <w:t>$47.103.615</w:t>
            </w:r>
          </w:p>
        </w:tc>
      </w:tr>
      <w:tr w:rsidR="002A478D" w:rsidRPr="002A478D" w14:paraId="393B69A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5E514AA" w14:textId="77777777" w:rsidR="00B567AC" w:rsidRPr="002A478D" w:rsidRDefault="00B567AC" w:rsidP="006E16A6">
            <w:pPr>
              <w:spacing w:line="360" w:lineRule="auto"/>
              <w:jc w:val="center"/>
              <w:rPr>
                <w:rFonts w:ascii="Arial" w:hAnsi="Arial" w:cs="Arial"/>
                <w:bCs/>
                <w:iCs/>
                <w:sz w:val="18"/>
                <w:szCs w:val="18"/>
                <w:lang w:val="es-CO" w:eastAsia="es-CO"/>
              </w:rPr>
            </w:pPr>
            <w:r w:rsidRPr="002A478D">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2056B3C6" w14:textId="7E67C487" w:rsidR="00B567AC" w:rsidRPr="002A478D" w:rsidRDefault="002A478D" w:rsidP="006E16A6">
            <w:pPr>
              <w:spacing w:line="360" w:lineRule="auto"/>
              <w:jc w:val="center"/>
              <w:rPr>
                <w:rFonts w:ascii="Arial" w:hAnsi="Arial" w:cs="Arial"/>
                <w:sz w:val="18"/>
                <w:szCs w:val="18"/>
              </w:rPr>
            </w:pPr>
            <w:r>
              <w:rPr>
                <w:rFonts w:ascii="Arial" w:hAnsi="Arial" w:cs="Arial"/>
                <w:sz w:val="18"/>
                <w:szCs w:val="18"/>
              </w:rPr>
              <w:t>0</w:t>
            </w:r>
          </w:p>
        </w:tc>
      </w:tr>
      <w:tr w:rsidR="002A478D" w:rsidRPr="002A478D" w14:paraId="31E0F45A"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7500FE5" w14:textId="77777777" w:rsidR="00B567AC" w:rsidRPr="002A478D" w:rsidRDefault="00B567AC" w:rsidP="006E16A6">
            <w:pPr>
              <w:spacing w:line="360" w:lineRule="auto"/>
              <w:jc w:val="center"/>
              <w:rPr>
                <w:rFonts w:ascii="Arial" w:hAnsi="Arial" w:cs="Arial"/>
                <w:bCs/>
                <w:iCs/>
                <w:sz w:val="18"/>
                <w:szCs w:val="18"/>
                <w:lang w:val="es-CO" w:eastAsia="es-CO"/>
              </w:rPr>
            </w:pPr>
            <w:r w:rsidRPr="002A478D">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157E85D5" w14:textId="77777777" w:rsidR="00B567AC" w:rsidRPr="002A478D" w:rsidRDefault="00B567AC" w:rsidP="006E16A6">
            <w:pPr>
              <w:spacing w:line="360" w:lineRule="auto"/>
              <w:jc w:val="center"/>
              <w:rPr>
                <w:rFonts w:ascii="Arial" w:hAnsi="Arial" w:cs="Arial"/>
                <w:sz w:val="18"/>
                <w:szCs w:val="18"/>
              </w:rPr>
            </w:pPr>
            <w:r w:rsidRPr="002A478D">
              <w:rPr>
                <w:rFonts w:ascii="Arial" w:hAnsi="Arial" w:cs="Arial"/>
                <w:sz w:val="18"/>
                <w:szCs w:val="18"/>
              </w:rPr>
              <w:t>$ 0</w:t>
            </w:r>
          </w:p>
        </w:tc>
      </w:tr>
      <w:tr w:rsidR="002A478D" w:rsidRPr="002A478D" w14:paraId="4658CF0B"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E0AEE79" w14:textId="77777777" w:rsidR="00B567AC" w:rsidRPr="002A478D" w:rsidRDefault="00B567AC" w:rsidP="006E16A6">
            <w:pPr>
              <w:spacing w:line="360" w:lineRule="auto"/>
              <w:jc w:val="center"/>
              <w:rPr>
                <w:rFonts w:ascii="Arial" w:hAnsi="Arial" w:cs="Arial"/>
                <w:bCs/>
                <w:iCs/>
                <w:sz w:val="18"/>
                <w:szCs w:val="18"/>
                <w:lang w:val="es-CO" w:eastAsia="es-CO"/>
              </w:rPr>
            </w:pPr>
            <w:r w:rsidRPr="002A478D">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46B6044" w14:textId="77777777" w:rsidR="00B567AC" w:rsidRPr="002A478D" w:rsidRDefault="00B567AC" w:rsidP="006E16A6">
            <w:pPr>
              <w:spacing w:line="360" w:lineRule="auto"/>
              <w:jc w:val="center"/>
              <w:rPr>
                <w:rFonts w:ascii="Arial" w:hAnsi="Arial" w:cs="Arial"/>
                <w:sz w:val="18"/>
                <w:szCs w:val="18"/>
              </w:rPr>
            </w:pPr>
            <w:r w:rsidRPr="002A478D">
              <w:rPr>
                <w:rFonts w:ascii="Arial" w:eastAsia="Arial" w:hAnsi="Arial" w:cs="Arial"/>
                <w:sz w:val="18"/>
                <w:szCs w:val="18"/>
              </w:rPr>
              <w:t>0,01</w:t>
            </w:r>
          </w:p>
        </w:tc>
      </w:tr>
    </w:tbl>
    <w:p w14:paraId="580BB7A1" w14:textId="77777777" w:rsidR="00B567AC" w:rsidRPr="00541F96" w:rsidRDefault="00B567AC" w:rsidP="00B567AC">
      <w:pPr>
        <w:spacing w:line="360" w:lineRule="auto"/>
        <w:jc w:val="both"/>
        <w:rPr>
          <w:rFonts w:ascii="Arial" w:eastAsia="Calibri" w:hAnsi="Arial" w:cs="Arial"/>
          <w:color w:val="BF8F00"/>
          <w:sz w:val="22"/>
          <w:szCs w:val="22"/>
          <w:lang w:val="es-ES" w:eastAsia="en-US"/>
        </w:rPr>
      </w:pPr>
    </w:p>
    <w:p w14:paraId="54908523" w14:textId="7AAA85FB" w:rsidR="00B567AC" w:rsidRPr="00A33BBE" w:rsidRDefault="00B567AC" w:rsidP="00B567AC">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w:t>
      </w:r>
      <w:r w:rsidR="002A478D">
        <w:rPr>
          <w:rFonts w:ascii="Arial" w:hAnsi="Arial" w:cs="Arial"/>
          <w:b/>
          <w:iCs/>
          <w:color w:val="000000" w:themeColor="text1"/>
          <w:sz w:val="22"/>
          <w:szCs w:val="22"/>
          <w:lang w:eastAsia="es-CO"/>
        </w:rPr>
        <w:t>4</w:t>
      </w:r>
      <w:r w:rsidRPr="00A33BBE">
        <w:rPr>
          <w:rFonts w:ascii="Arial" w:hAnsi="Arial" w:cs="Arial"/>
          <w:b/>
          <w:iCs/>
          <w:color w:val="000000" w:themeColor="text1"/>
          <w:sz w:val="22"/>
          <w:szCs w:val="22"/>
          <w:lang w:eastAsia="es-CO"/>
        </w:rPr>
        <w:t xml:space="preserve"> * $47.103.615) × (1+</w:t>
      </w:r>
      <w:r w:rsidR="002A478D">
        <w:rPr>
          <w:rFonts w:ascii="Arial" w:hAnsi="Arial" w:cs="Arial"/>
          <w:b/>
          <w:iCs/>
          <w:color w:val="000000" w:themeColor="text1"/>
          <w:sz w:val="22"/>
          <w:szCs w:val="22"/>
          <w:lang w:eastAsia="es-CO"/>
        </w:rPr>
        <w:t>0</w:t>
      </w:r>
      <w:r w:rsidRPr="00A33BBE">
        <w:rPr>
          <w:rFonts w:ascii="Arial" w:hAnsi="Arial" w:cs="Arial"/>
          <w:b/>
          <w:iCs/>
          <w:color w:val="000000" w:themeColor="text1"/>
          <w:sz w:val="22"/>
          <w:szCs w:val="22"/>
          <w:lang w:eastAsia="es-CO"/>
        </w:rPr>
        <w:t>) + 0] *0,01</w:t>
      </w:r>
    </w:p>
    <w:p w14:paraId="47506DE6" w14:textId="77777777" w:rsidR="00B567AC" w:rsidRPr="00A33BBE" w:rsidRDefault="00B567AC" w:rsidP="00B567AC">
      <w:pPr>
        <w:spacing w:line="360" w:lineRule="auto"/>
        <w:jc w:val="both"/>
        <w:rPr>
          <w:rFonts w:ascii="Arial" w:hAnsi="Arial" w:cs="Arial"/>
          <w:bCs/>
          <w:color w:val="000000" w:themeColor="text1"/>
          <w:sz w:val="22"/>
          <w:szCs w:val="22"/>
          <w:lang w:eastAsia="es-CO"/>
        </w:rPr>
      </w:pPr>
    </w:p>
    <w:p w14:paraId="7394F6C1" w14:textId="7212130F" w:rsidR="00B567AC" w:rsidRPr="00A33BBE" w:rsidRDefault="00B567AC" w:rsidP="00B567AC">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3D2FFA" w:rsidRPr="003D2FFA">
        <w:rPr>
          <w:rFonts w:ascii="Arial" w:eastAsia="Calibri" w:hAnsi="Arial" w:cs="Arial"/>
          <w:b/>
          <w:iCs/>
          <w:color w:val="000000"/>
          <w:sz w:val="22"/>
          <w:szCs w:val="22"/>
          <w:lang w:eastAsia="es-CO"/>
        </w:rPr>
        <w:t xml:space="preserve">UN MILLÓN OCHOCIENTOS OCHENTA Y CUATRO MIL CIENTO CUARENTA Y CINCO </w:t>
      </w:r>
      <w:r w:rsidRPr="00A33BBE">
        <w:rPr>
          <w:rFonts w:ascii="Arial" w:eastAsia="Calibri" w:hAnsi="Arial" w:cs="Arial"/>
          <w:b/>
          <w:iCs/>
          <w:color w:val="000000"/>
          <w:sz w:val="22"/>
          <w:szCs w:val="22"/>
          <w:lang w:eastAsia="es-CO"/>
        </w:rPr>
        <w:t>PESOS MONEDA CORRIENTE (</w:t>
      </w:r>
      <w:r w:rsidR="003D2FFA" w:rsidRPr="003D2FFA">
        <w:rPr>
          <w:rFonts w:ascii="Arial" w:eastAsia="Calibri" w:hAnsi="Arial" w:cs="Arial"/>
          <w:b/>
          <w:iCs/>
          <w:color w:val="000000"/>
          <w:sz w:val="22"/>
          <w:szCs w:val="22"/>
          <w:lang w:eastAsia="es-CO"/>
        </w:rPr>
        <w:t>$ 1.884.145</w:t>
      </w:r>
      <w:r w:rsidRPr="00A33BBE">
        <w:rPr>
          <w:rFonts w:ascii="Arial" w:eastAsia="Calibri" w:hAnsi="Arial" w:cs="Arial"/>
          <w:b/>
          <w:iCs/>
          <w:color w:val="000000"/>
          <w:sz w:val="22"/>
          <w:szCs w:val="22"/>
          <w:lang w:eastAsia="es-CO"/>
        </w:rPr>
        <w:t>).</w:t>
      </w:r>
    </w:p>
    <w:p w14:paraId="34CB4107" w14:textId="77777777" w:rsidR="00B567AC" w:rsidRPr="00A33BBE" w:rsidRDefault="00B567AC" w:rsidP="00B567AC">
      <w:pPr>
        <w:spacing w:line="360" w:lineRule="auto"/>
        <w:jc w:val="both"/>
        <w:rPr>
          <w:rFonts w:ascii="Arial" w:eastAsia="Calibri" w:hAnsi="Arial" w:cs="Arial"/>
          <w:sz w:val="22"/>
          <w:szCs w:val="22"/>
          <w:lang w:eastAsia="en-US"/>
        </w:rPr>
      </w:pPr>
    </w:p>
    <w:p w14:paraId="748A6735" w14:textId="77777777" w:rsidR="00B567AC" w:rsidRPr="00A33BBE" w:rsidRDefault="00B567AC" w:rsidP="00B567AC">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7CA648E6" w14:textId="77777777" w:rsidR="00B567AC" w:rsidRPr="00A33BBE" w:rsidRDefault="00B567AC" w:rsidP="00B567AC">
      <w:pPr>
        <w:spacing w:line="360" w:lineRule="auto"/>
        <w:jc w:val="both"/>
        <w:rPr>
          <w:rFonts w:ascii="Arial" w:eastAsia="Calibri" w:hAnsi="Arial" w:cs="Arial"/>
          <w:sz w:val="22"/>
          <w:szCs w:val="22"/>
          <w:lang w:val="es-ES" w:eastAsia="en-US"/>
        </w:rPr>
      </w:pPr>
    </w:p>
    <w:p w14:paraId="12478815"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5D3C5017"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6DD9609D"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75C5435"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3C1741C2"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lastRenderedPageBreak/>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A33BBE">
        <w:rPr>
          <w:rFonts w:ascii="Arial" w:eastAsia="Arial" w:hAnsi="Arial" w:cs="Arial"/>
          <w:bCs/>
          <w:i/>
          <w:color w:val="000000" w:themeColor="text1"/>
          <w:sz w:val="22"/>
          <w:szCs w:val="22"/>
        </w:rPr>
        <w:br/>
      </w:r>
    </w:p>
    <w:p w14:paraId="63427469" w14:textId="77777777" w:rsidR="00B567AC" w:rsidRPr="00B64EA1" w:rsidRDefault="00B567AC" w:rsidP="00B567AC">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0778BE2F" w14:textId="77777777" w:rsidR="00B567AC" w:rsidRPr="005109DB" w:rsidRDefault="00000000" w:rsidP="00B567AC">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3E24C2FA" w14:textId="77777777" w:rsidR="00B567AC" w:rsidRPr="00B64EA1" w:rsidRDefault="00B567AC" w:rsidP="00B567AC">
      <w:pPr>
        <w:spacing w:line="360" w:lineRule="auto"/>
        <w:jc w:val="center"/>
        <w:rPr>
          <w:rFonts w:ascii="Arial" w:eastAsia="Cambria Math" w:hAnsi="Arial" w:cs="Arial"/>
          <w:sz w:val="22"/>
          <w:szCs w:val="22"/>
        </w:rPr>
      </w:pPr>
    </w:p>
    <w:p w14:paraId="2358C99D" w14:textId="4B16AC18" w:rsidR="00B567AC" w:rsidRPr="005109DB" w:rsidRDefault="00000000" w:rsidP="00B567AC">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1.884.145</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203B48E1" w14:textId="77777777" w:rsidR="00B567AC" w:rsidRPr="00B64EA1" w:rsidRDefault="00B567AC" w:rsidP="00B567AC">
      <w:pPr>
        <w:spacing w:line="360" w:lineRule="auto"/>
        <w:jc w:val="center"/>
        <w:rPr>
          <w:rFonts w:ascii="Arial" w:eastAsia="Cambria Math" w:hAnsi="Arial" w:cs="Arial"/>
          <w:color w:val="000000" w:themeColor="text1"/>
          <w:sz w:val="22"/>
          <w:szCs w:val="22"/>
        </w:rPr>
      </w:pPr>
    </w:p>
    <w:p w14:paraId="1D67A619" w14:textId="6BB840EA" w:rsidR="00B567AC" w:rsidRPr="003F38FD" w:rsidRDefault="00B567AC" w:rsidP="00B567AC">
      <w:pPr>
        <w:spacing w:line="360" w:lineRule="auto"/>
        <w:jc w:val="center"/>
        <w:rPr>
          <w:rFonts w:ascii="Arial" w:eastAsia="Arial" w:hAnsi="Arial" w:cs="Arial"/>
          <w:bCs/>
          <w:color w:val="FF0000"/>
          <w:sz w:val="22"/>
          <w:szCs w:val="22"/>
          <w:lang w:val="en-US"/>
        </w:rPr>
      </w:pPr>
      <w:proofErr w:type="spellStart"/>
      <w:r w:rsidRPr="003F38FD">
        <w:rPr>
          <w:rFonts w:ascii="Arial" w:eastAsia="Arial" w:hAnsi="Arial" w:cs="Arial"/>
          <w:b/>
          <w:color w:val="000000" w:themeColor="text1"/>
          <w:sz w:val="22"/>
          <w:szCs w:val="22"/>
          <w:lang w:val="en-US"/>
        </w:rPr>
        <w:t>Multa</w:t>
      </w:r>
      <w:proofErr w:type="spellEnd"/>
      <w:r w:rsidRPr="003F38FD">
        <w:rPr>
          <w:rFonts w:ascii="Arial" w:eastAsia="Arial" w:hAnsi="Arial" w:cs="Arial"/>
          <w:b/>
          <w:color w:val="000000" w:themeColor="text1"/>
          <w:sz w:val="22"/>
          <w:szCs w:val="22"/>
          <w:lang w:val="en-US"/>
        </w:rPr>
        <w:t xml:space="preserve"> UVB = </w:t>
      </w:r>
      <w:r w:rsidR="003D2FFA" w:rsidRPr="003D2FFA">
        <w:rPr>
          <w:rFonts w:ascii="Arial" w:hAnsi="Arial" w:cs="Arial"/>
          <w:b/>
          <w:bCs/>
          <w:sz w:val="22"/>
          <w:szCs w:val="22"/>
        </w:rPr>
        <w:t>163,10 UVB</w:t>
      </w:r>
    </w:p>
    <w:p w14:paraId="7CFD5E4A" w14:textId="77777777" w:rsidR="00731B0E" w:rsidRPr="00222598" w:rsidRDefault="00731B0E" w:rsidP="00731B0E">
      <w:pPr>
        <w:pStyle w:val="Ttulo1"/>
        <w:numPr>
          <w:ilvl w:val="0"/>
          <w:numId w:val="8"/>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F1730B9" w14:textId="77777777" w:rsidR="00731B0E" w:rsidRPr="00222598" w:rsidRDefault="00731B0E" w:rsidP="00731B0E">
      <w:pPr>
        <w:spacing w:line="360" w:lineRule="auto"/>
        <w:contextualSpacing/>
        <w:jc w:val="both"/>
        <w:rPr>
          <w:rFonts w:ascii="Arial" w:hAnsi="Arial" w:cs="Arial"/>
          <w:sz w:val="22"/>
          <w:szCs w:val="22"/>
        </w:rPr>
      </w:pPr>
    </w:p>
    <w:p w14:paraId="57B4FC27" w14:textId="3E648AE5" w:rsidR="00731B0E" w:rsidRPr="00222598" w:rsidRDefault="00731B0E" w:rsidP="00731B0E">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3D2FFA">
        <w:rPr>
          <w:rFonts w:ascii="Arial" w:hAnsi="Arial" w:cs="Arial"/>
          <w:b/>
          <w:bCs/>
          <w:sz w:val="22"/>
          <w:szCs w:val="22"/>
        </w:rPr>
        <w:t>MARIA ODILIA CASTAÑEDA BALLESTEROS</w:t>
      </w:r>
      <w:r w:rsidRPr="00222598">
        <w:rPr>
          <w:rFonts w:ascii="Arial" w:hAnsi="Arial" w:cs="Arial"/>
          <w:sz w:val="22"/>
          <w:szCs w:val="22"/>
        </w:rPr>
        <w:t xml:space="preserve">, identificada con cédula de ciudadanía 52.550.031, una sanción pecuniaria por un valor de </w:t>
      </w:r>
      <w:r w:rsidR="003D2FFA" w:rsidRPr="003D2FFA">
        <w:rPr>
          <w:rFonts w:ascii="Arial" w:eastAsia="Calibri" w:hAnsi="Arial" w:cs="Arial"/>
          <w:b/>
          <w:iCs/>
          <w:color w:val="000000"/>
          <w:sz w:val="22"/>
          <w:szCs w:val="22"/>
          <w:lang w:eastAsia="es-CO"/>
        </w:rPr>
        <w:t xml:space="preserve">UN MILLÓN OCHOCIENTOS OCHENTA Y CUATRO MIL CIENTO CUARENTA Y CINCO </w:t>
      </w:r>
      <w:r w:rsidR="003D2FFA" w:rsidRPr="00A33BBE">
        <w:rPr>
          <w:rFonts w:ascii="Arial" w:eastAsia="Calibri" w:hAnsi="Arial" w:cs="Arial"/>
          <w:b/>
          <w:iCs/>
          <w:color w:val="000000"/>
          <w:sz w:val="22"/>
          <w:szCs w:val="22"/>
          <w:lang w:eastAsia="es-CO"/>
        </w:rPr>
        <w:t>PESOS MONEDA CORRIENTE (</w:t>
      </w:r>
      <w:r w:rsidR="003D2FFA" w:rsidRPr="003D2FFA">
        <w:rPr>
          <w:rFonts w:ascii="Arial" w:eastAsia="Calibri" w:hAnsi="Arial" w:cs="Arial"/>
          <w:b/>
          <w:iCs/>
          <w:color w:val="000000"/>
          <w:sz w:val="22"/>
          <w:szCs w:val="22"/>
          <w:lang w:eastAsia="es-CO"/>
        </w:rPr>
        <w:t>$ 1.884.145</w:t>
      </w:r>
      <w:r w:rsidR="003D2FFA" w:rsidRPr="00A33BBE">
        <w:rPr>
          <w:rFonts w:ascii="Arial" w:eastAsia="Calibri" w:hAnsi="Arial" w:cs="Arial"/>
          <w:b/>
          <w:iCs/>
          <w:color w:val="000000"/>
          <w:sz w:val="22"/>
          <w:szCs w:val="22"/>
          <w:lang w:eastAsia="es-CO"/>
        </w:rPr>
        <w:t>)</w:t>
      </w:r>
      <w:r w:rsidRPr="00222598">
        <w:rPr>
          <w:rFonts w:ascii="Arial" w:hAnsi="Arial" w:cs="Arial"/>
          <w:sz w:val="22"/>
          <w:szCs w:val="22"/>
        </w:rPr>
        <w:t>, equivalentes a</w:t>
      </w:r>
      <w:r w:rsidR="003D2FFA">
        <w:rPr>
          <w:rFonts w:ascii="Arial" w:hAnsi="Arial" w:cs="Arial"/>
          <w:sz w:val="22"/>
          <w:szCs w:val="22"/>
        </w:rPr>
        <w:t xml:space="preserve"> </w:t>
      </w:r>
      <w:r w:rsidR="003D2FFA" w:rsidRPr="003D2FFA">
        <w:rPr>
          <w:rFonts w:ascii="Arial" w:hAnsi="Arial" w:cs="Arial"/>
          <w:b/>
          <w:bCs/>
          <w:sz w:val="22"/>
          <w:szCs w:val="22"/>
        </w:rPr>
        <w:t>163,10</w:t>
      </w:r>
      <w:r w:rsidRPr="003D2FFA">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05141 del 30 de septiembre de 2018.</w:t>
      </w:r>
    </w:p>
    <w:p w14:paraId="553A40EE" w14:textId="77777777" w:rsidR="00731B0E" w:rsidRPr="00222598" w:rsidRDefault="00731B0E" w:rsidP="00731B0E">
      <w:pPr>
        <w:autoSpaceDE w:val="0"/>
        <w:autoSpaceDN w:val="0"/>
        <w:adjustRightInd w:val="0"/>
        <w:spacing w:line="360" w:lineRule="auto"/>
        <w:jc w:val="both"/>
        <w:rPr>
          <w:rFonts w:ascii="Arial" w:hAnsi="Arial" w:cs="Arial"/>
          <w:sz w:val="22"/>
          <w:szCs w:val="22"/>
        </w:rPr>
      </w:pPr>
    </w:p>
    <w:p w14:paraId="36D9BF5B" w14:textId="77777777" w:rsidR="00731B0E" w:rsidRDefault="00731B0E" w:rsidP="00731B0E">
      <w:pPr>
        <w:pStyle w:val="Prrafodelista"/>
        <w:numPr>
          <w:ilvl w:val="0"/>
          <w:numId w:val="5"/>
        </w:numPr>
        <w:spacing w:line="360" w:lineRule="auto"/>
        <w:jc w:val="both"/>
        <w:rPr>
          <w:rFonts w:ascii="Arial" w:hAnsi="Arial" w:cs="Arial"/>
        </w:rPr>
      </w:pPr>
      <w:r w:rsidRPr="00222598">
        <w:rPr>
          <w:rFonts w:ascii="Arial" w:hAnsi="Arial" w:cs="Arial"/>
          <w:sz w:val="22"/>
          <w:szCs w:val="22"/>
        </w:rPr>
        <w:lastRenderedPageBreak/>
        <w:t>Se recomienda al grupo jurídico se analicen las observaciones de carácter técnico establecidas en el presente informe. Para adoptar la decisión que corresponda dentro del proceso sancionatorio.</w:t>
      </w:r>
    </w:p>
    <w:p w14:paraId="4628407B" w14:textId="77777777" w:rsidR="00574B16" w:rsidRPr="003F38FD" w:rsidRDefault="00574B16" w:rsidP="00AC53CB">
      <w:pPr>
        <w:tabs>
          <w:tab w:val="left" w:pos="567"/>
        </w:tabs>
        <w:rPr>
          <w:rFonts w:ascii="Arial" w:hAnsi="Arial" w:cs="Arial"/>
          <w:sz w:val="23"/>
          <w:szCs w:val="23"/>
          <w:lang w:val="en-US"/>
        </w:rPr>
      </w:pPr>
    </w:p>
    <w:p w14:paraId="4628407C" w14:textId="77777777" w:rsidR="006B377C" w:rsidRPr="003F38FD" w:rsidRDefault="006B377C" w:rsidP="00AC53CB">
      <w:pPr>
        <w:tabs>
          <w:tab w:val="left" w:pos="567"/>
        </w:tabs>
        <w:rPr>
          <w:rFonts w:ascii="Arial" w:hAnsi="Arial" w:cs="Arial"/>
          <w:sz w:val="23"/>
          <w:szCs w:val="23"/>
          <w:lang w:val="en-US"/>
        </w:rPr>
      </w:pPr>
    </w:p>
    <w:p w14:paraId="4628407D" w14:textId="77777777" w:rsidR="00AC53CB" w:rsidRPr="003F38FD" w:rsidRDefault="00AC53CB" w:rsidP="00AC53CB">
      <w:pPr>
        <w:tabs>
          <w:tab w:val="left" w:pos="567"/>
        </w:tabs>
        <w:rPr>
          <w:rFonts w:ascii="Arial" w:hAnsi="Arial" w:cs="Arial"/>
          <w:lang w:val="en-US"/>
        </w:rPr>
        <w:sectPr w:rsidR="00AC53CB" w:rsidRPr="003F38FD" w:rsidSect="009A0F0C">
          <w:type w:val="continuous"/>
          <w:pgSz w:w="12240" w:h="15840" w:code="1"/>
          <w:pgMar w:top="2268" w:right="1418" w:bottom="2268" w:left="1418" w:header="0" w:footer="0" w:gutter="0"/>
          <w:cols w:space="708"/>
          <w:formProt w:val="0"/>
          <w:docGrid w:linePitch="360"/>
        </w:sectPr>
      </w:pPr>
    </w:p>
    <w:p w14:paraId="4628407E" w14:textId="77777777" w:rsidR="00AC53CB" w:rsidRDefault="00AC53CB" w:rsidP="00AC53CB">
      <w:pPr>
        <w:tabs>
          <w:tab w:val="left" w:pos="567"/>
        </w:tabs>
        <w:rPr>
          <w:rFonts w:ascii="Arial" w:hAnsi="Arial" w:cs="Arial"/>
          <w:sz w:val="22"/>
          <w:szCs w:val="22"/>
        </w:rPr>
      </w:pPr>
      <w:bookmarkStart w:id="7" w:name="gdocs_firma"/>
      <w:bookmarkEnd w:id="7"/>
    </w:p>
    <w:p w14:paraId="4628407F" w14:textId="77777777" w:rsidR="00AC53CB" w:rsidRPr="00D04F79" w:rsidRDefault="00BF24C8" w:rsidP="00AC53CB">
      <w:pPr>
        <w:rPr>
          <w:rFonts w:ascii="Arial" w:hAnsi="Arial" w:cs="Arial"/>
          <w:b/>
        </w:rPr>
      </w:pPr>
      <w:bookmarkStart w:id="8" w:name="gdocs_nomfir"/>
      <w:r w:rsidRPr="00D04F79">
        <w:rPr>
          <w:rFonts w:ascii="Arial" w:hAnsi="Arial" w:cs="Arial"/>
          <w:b/>
        </w:rPr>
        <w:t>NOMBRE DEL REMITENTE</w:t>
      </w:r>
      <w:bookmarkEnd w:id="8"/>
    </w:p>
    <w:p w14:paraId="46284080" w14:textId="77777777" w:rsidR="00AC53CB" w:rsidRDefault="00BF24C8" w:rsidP="00AC53CB">
      <w:pPr>
        <w:rPr>
          <w:rFonts w:ascii="Arial" w:hAnsi="Arial" w:cs="Arial"/>
          <w:b/>
        </w:rPr>
      </w:pPr>
      <w:bookmarkStart w:id="9" w:name="dependencia"/>
      <w:r>
        <w:rPr>
          <w:rFonts w:ascii="Arial" w:hAnsi="Arial" w:cs="Arial"/>
          <w:b/>
        </w:rPr>
        <w:t>DEPENDENCIA</w:t>
      </w:r>
      <w:bookmarkEnd w:id="9"/>
    </w:p>
    <w:p w14:paraId="46284081" w14:textId="77777777" w:rsidR="00AC53CB" w:rsidRDefault="00AC53CB" w:rsidP="00AC53CB">
      <w:pPr>
        <w:rPr>
          <w:rFonts w:ascii="Arial" w:hAnsi="Arial" w:cs="Arial"/>
          <w:sz w:val="22"/>
          <w:szCs w:val="22"/>
          <w:lang w:val="es-ES"/>
        </w:rPr>
      </w:pPr>
    </w:p>
    <w:p w14:paraId="46284082"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46284083" w14:textId="77777777" w:rsidR="00AC53CB" w:rsidRDefault="00BF24C8" w:rsidP="00AC53CB">
      <w:pPr>
        <w:rPr>
          <w:rFonts w:ascii="Arial" w:hAnsi="Arial" w:cs="Arial"/>
          <w:i/>
          <w:sz w:val="16"/>
          <w:szCs w:val="16"/>
        </w:rPr>
      </w:pPr>
      <w:bookmarkStart w:id="10" w:name="word_traza"/>
      <w:r>
        <w:rPr>
          <w:rFonts w:ascii="Arial" w:hAnsi="Arial" w:cs="Arial"/>
          <w:i/>
          <w:sz w:val="16"/>
          <w:szCs w:val="16"/>
        </w:rPr>
        <w:t>Traza</w:t>
      </w:r>
      <w:bookmarkEnd w:id="10"/>
    </w:p>
    <w:p w14:paraId="46284084" w14:textId="77777777" w:rsidR="00F45805" w:rsidRDefault="00F45805" w:rsidP="00AC53CB">
      <w:pPr>
        <w:rPr>
          <w:rFonts w:ascii="Arial" w:hAnsi="Arial" w:cs="Arial"/>
          <w:i/>
          <w:sz w:val="16"/>
          <w:szCs w:val="16"/>
        </w:rPr>
      </w:pPr>
    </w:p>
    <w:p w14:paraId="46284085"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46284086"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61169" w14:textId="77777777" w:rsidR="00DD6197" w:rsidRDefault="00DD6197">
      <w:r>
        <w:separator/>
      </w:r>
    </w:p>
  </w:endnote>
  <w:endnote w:type="continuationSeparator" w:id="0">
    <w:p w14:paraId="447856E8" w14:textId="77777777" w:rsidR="00DD6197" w:rsidRDefault="00DD6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91" w14:textId="77777777" w:rsidR="00574B16" w:rsidRDefault="00BF24C8">
    <w:pPr>
      <w:pStyle w:val="Piedepgina"/>
      <w:jc w:val="right"/>
    </w:pPr>
    <w:r>
      <w:fldChar w:fldCharType="begin"/>
    </w:r>
    <w:r>
      <w:instrText>PAGE   \* MERGEFORMAT</w:instrText>
    </w:r>
    <w:r>
      <w:fldChar w:fldCharType="separate"/>
    </w:r>
    <w:r w:rsidR="00731B0E" w:rsidRPr="00731B0E">
      <w:rPr>
        <w:noProof/>
        <w:lang w:val="es-ES"/>
      </w:rPr>
      <w:t>26</w:t>
    </w:r>
    <w:r>
      <w:fldChar w:fldCharType="end"/>
    </w:r>
  </w:p>
  <w:p w14:paraId="46284092"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C3A9F" w14:paraId="46284095" w14:textId="77777777">
      <w:trPr>
        <w:trHeight w:val="1320"/>
      </w:trPr>
      <w:tc>
        <w:tcPr>
          <w:tcW w:w="4824" w:type="dxa"/>
          <w:tcMar>
            <w:top w:w="0" w:type="dxa"/>
            <w:left w:w="0" w:type="dxa"/>
            <w:bottom w:w="0" w:type="dxa"/>
            <w:right w:w="0" w:type="dxa"/>
          </w:tcMar>
          <w:vAlign w:val="center"/>
        </w:tcPr>
        <w:p w14:paraId="46284093" w14:textId="77777777" w:rsidR="009C3A9F" w:rsidRDefault="00BF24C8">
          <w:pPr>
            <w:pStyle w:val="Normal1"/>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11A22">
            <w:pict w14:anchorId="46284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7.5pt">
                <v:imagedata r:id="rId1" r:href="rId2"/>
              </v:shape>
            </w:pict>
          </w:r>
          <w:r w:rsidR="00000000">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c>
        <w:tcPr>
          <w:tcW w:w="4560" w:type="dxa"/>
          <w:tcMar>
            <w:top w:w="0" w:type="dxa"/>
            <w:left w:w="0" w:type="dxa"/>
            <w:bottom w:w="0" w:type="dxa"/>
            <w:right w:w="0" w:type="dxa"/>
          </w:tcMar>
          <w:vAlign w:val="center"/>
        </w:tcPr>
        <w:p w14:paraId="46284094" w14:textId="77777777" w:rsidR="009C3A9F" w:rsidRDefault="00BF24C8">
          <w:pPr>
            <w:pStyle w:val="Normal1"/>
            <w:jc w:val="right"/>
          </w:pPr>
          <w:r>
            <w:fldChar w:fldCharType="begin"/>
          </w:r>
          <w:r>
            <w:instrText xml:space="preserve"> INCLUDEPICTURE  "ooxWord://media/image2.JPEG" \* MERGEFORMATINET </w:instrText>
          </w:r>
          <w:r>
            <w:fldChar w:fldCharType="separate"/>
          </w:r>
          <w:r w:rsidR="005E7FD1">
            <w:fldChar w:fldCharType="begin"/>
          </w:r>
          <w:r w:rsidR="005E7FD1">
            <w:instrText xml:space="preserve"> INCLUDEPICTURE  "ooxWord://media/image2.JPEG" \* MERGEFORMATINET </w:instrText>
          </w:r>
          <w:r w:rsidR="005E7FD1">
            <w:fldChar w:fldCharType="separate"/>
          </w:r>
          <w:r w:rsidR="00386095">
            <w:fldChar w:fldCharType="begin"/>
          </w:r>
          <w:r w:rsidR="00386095">
            <w:instrText xml:space="preserve"> INCLUDEPICTURE  "ooxWord://media/image2.JPEG" \* MERGEFORMATINET </w:instrText>
          </w:r>
          <w:r w:rsidR="00386095">
            <w:fldChar w:fldCharType="separate"/>
          </w:r>
          <w:r w:rsidR="00BE4CD7">
            <w:fldChar w:fldCharType="begin"/>
          </w:r>
          <w:r w:rsidR="00BE4CD7">
            <w:instrText xml:space="preserve"> INCLUDEPICTURE  "ooxWord://media/image2.JPEG" \* MERGEFORMATINET </w:instrText>
          </w:r>
          <w:r w:rsidR="00BE4CD7">
            <w:fldChar w:fldCharType="separate"/>
          </w:r>
          <w:r w:rsidR="00BE4CD7">
            <w:fldChar w:fldCharType="begin"/>
          </w:r>
          <w:r w:rsidR="00BE4CD7">
            <w:instrText xml:space="preserve"> INCLUDEPICTURE  "ooxWord://media/image2.JPEG" \* MERGEFORMATINET </w:instrText>
          </w:r>
          <w:r w:rsidR="00BE4CD7">
            <w:fldChar w:fldCharType="separate"/>
          </w:r>
          <w:r w:rsidR="00E77D9F">
            <w:fldChar w:fldCharType="begin"/>
          </w:r>
          <w:r w:rsidR="00E77D9F">
            <w:instrText xml:space="preserve"> INCLUDEPICTURE  "ooxWord://media/image2.JPEG" \* MERGEFORMATINET </w:instrText>
          </w:r>
          <w:r w:rsidR="00E77D9F">
            <w:fldChar w:fldCharType="separate"/>
          </w:r>
          <w:r w:rsidR="0017133D">
            <w:fldChar w:fldCharType="begin"/>
          </w:r>
          <w:r w:rsidR="0017133D">
            <w:instrText xml:space="preserve"> INCLUDEPICTURE  "ooxWord://media/image2.JPEG" \* MERGEFORMATINET </w:instrText>
          </w:r>
          <w:r w:rsidR="0017133D">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511A22">
            <w:pict w14:anchorId="46284099">
              <v:shape id="_x0000_i1027" type="#_x0000_t75" style="width:125pt;height:63.5pt">
                <v:imagedata r:id="rId3" r:href="rId4"/>
              </v:shape>
            </w:pict>
          </w:r>
          <w:r w:rsidR="00000000">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1"/>
  </w:tbl>
  <w:p w14:paraId="46284096" w14:textId="77777777" w:rsidR="009C3A9F" w:rsidRDefault="009C3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60D0" w14:textId="77777777" w:rsidR="00DD6197" w:rsidRDefault="00DD6197">
      <w:r>
        <w:separator/>
      </w:r>
    </w:p>
  </w:footnote>
  <w:footnote w:type="continuationSeparator" w:id="0">
    <w:p w14:paraId="03E384B7" w14:textId="77777777" w:rsidR="00DD6197" w:rsidRDefault="00DD6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8D"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C3A9F" w14:paraId="4628408F" w14:textId="77777777">
      <w:tc>
        <w:tcPr>
          <w:tcW w:w="9406" w:type="dxa"/>
          <w:tcMar>
            <w:top w:w="160" w:type="dxa"/>
            <w:left w:w="0" w:type="dxa"/>
            <w:bottom w:w="0" w:type="dxa"/>
            <w:right w:w="0" w:type="dxa"/>
          </w:tcMar>
        </w:tcPr>
        <w:p w14:paraId="4628408E" w14:textId="77777777" w:rsidR="009C3A9F" w:rsidRDefault="00BF24C8">
          <w:pPr>
            <w:pStyle w:val="Normal0"/>
            <w:jc w:val="center"/>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11A22">
            <w:pict w14:anchorId="46284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rsidR="00000000">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0"/>
  </w:tbl>
  <w:p w14:paraId="46284090" w14:textId="77777777" w:rsidR="009C3A9F" w:rsidRDefault="009C3A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64F84"/>
    <w:multiLevelType w:val="multilevel"/>
    <w:tmpl w:val="9DA8C62A"/>
    <w:lvl w:ilvl="0">
      <w:start w:val="6"/>
      <w:numFmt w:val="decimal"/>
      <w:lvlText w:val="%1"/>
      <w:lvlJc w:val="left"/>
      <w:pPr>
        <w:ind w:left="360" w:hanging="360"/>
      </w:pPr>
      <w:rPr>
        <w:rFonts w:eastAsiaTheme="majorEastAsia" w:cs="Arial" w:hint="default"/>
      </w:rPr>
    </w:lvl>
    <w:lvl w:ilvl="1">
      <w:start w:val="1"/>
      <w:numFmt w:val="decimal"/>
      <w:lvlText w:val="%1.%2"/>
      <w:lvlJc w:val="left"/>
      <w:pPr>
        <w:ind w:left="360" w:hanging="360"/>
      </w:pPr>
      <w:rPr>
        <w:rFonts w:eastAsiaTheme="majorEastAsia" w:cs="Arial" w:hint="default"/>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1800" w:hanging="1800"/>
      </w:pPr>
      <w:rPr>
        <w:rFonts w:eastAsiaTheme="majorEastAsia" w:cs="Arial" w:hint="default"/>
      </w:rPr>
    </w:lvl>
  </w:abstractNum>
  <w:abstractNum w:abstractNumId="1"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2" w15:restartNumberingAfterBreak="0">
    <w:nsid w:val="1E9900EC"/>
    <w:multiLevelType w:val="hybridMultilevel"/>
    <w:tmpl w:val="6CE4E1C2"/>
    <w:lvl w:ilvl="0" w:tplc="0694CEC8">
      <w:start w:val="1"/>
      <w:numFmt w:val="decimal"/>
      <w:lvlText w:val="%1."/>
      <w:lvlJc w:val="left"/>
      <w:pPr>
        <w:ind w:left="720" w:hanging="360"/>
      </w:pPr>
      <w:rPr>
        <w:rFonts w:hint="default"/>
      </w:rPr>
    </w:lvl>
    <w:lvl w:ilvl="1" w:tplc="83EC5464">
      <w:start w:val="1"/>
      <w:numFmt w:val="lowerLetter"/>
      <w:lvlText w:val="%2."/>
      <w:lvlJc w:val="left"/>
      <w:pPr>
        <w:ind w:left="1440" w:hanging="360"/>
      </w:pPr>
    </w:lvl>
    <w:lvl w:ilvl="2" w:tplc="15B89BD2" w:tentative="1">
      <w:start w:val="1"/>
      <w:numFmt w:val="lowerRoman"/>
      <w:lvlText w:val="%3."/>
      <w:lvlJc w:val="right"/>
      <w:pPr>
        <w:ind w:left="2160" w:hanging="180"/>
      </w:pPr>
    </w:lvl>
    <w:lvl w:ilvl="3" w:tplc="4282E8FE" w:tentative="1">
      <w:start w:val="1"/>
      <w:numFmt w:val="decimal"/>
      <w:lvlText w:val="%4."/>
      <w:lvlJc w:val="left"/>
      <w:pPr>
        <w:ind w:left="2880" w:hanging="360"/>
      </w:pPr>
    </w:lvl>
    <w:lvl w:ilvl="4" w:tplc="FF26DB10" w:tentative="1">
      <w:start w:val="1"/>
      <w:numFmt w:val="lowerLetter"/>
      <w:lvlText w:val="%5."/>
      <w:lvlJc w:val="left"/>
      <w:pPr>
        <w:ind w:left="3600" w:hanging="360"/>
      </w:pPr>
    </w:lvl>
    <w:lvl w:ilvl="5" w:tplc="7332DD16" w:tentative="1">
      <w:start w:val="1"/>
      <w:numFmt w:val="lowerRoman"/>
      <w:lvlText w:val="%6."/>
      <w:lvlJc w:val="right"/>
      <w:pPr>
        <w:ind w:left="4320" w:hanging="180"/>
      </w:pPr>
    </w:lvl>
    <w:lvl w:ilvl="6" w:tplc="181C556E" w:tentative="1">
      <w:start w:val="1"/>
      <w:numFmt w:val="decimal"/>
      <w:lvlText w:val="%7."/>
      <w:lvlJc w:val="left"/>
      <w:pPr>
        <w:ind w:left="5040" w:hanging="360"/>
      </w:pPr>
    </w:lvl>
    <w:lvl w:ilvl="7" w:tplc="EDA44E50" w:tentative="1">
      <w:start w:val="1"/>
      <w:numFmt w:val="lowerLetter"/>
      <w:lvlText w:val="%8."/>
      <w:lvlJc w:val="left"/>
      <w:pPr>
        <w:ind w:left="5760" w:hanging="360"/>
      </w:pPr>
    </w:lvl>
    <w:lvl w:ilvl="8" w:tplc="DF9CDD5A" w:tentative="1">
      <w:start w:val="1"/>
      <w:numFmt w:val="lowerRoman"/>
      <w:lvlText w:val="%9."/>
      <w:lvlJc w:val="right"/>
      <w:pPr>
        <w:ind w:left="6480" w:hanging="180"/>
      </w:pPr>
    </w:lvl>
  </w:abstractNum>
  <w:abstractNum w:abstractNumId="3" w15:restartNumberingAfterBreak="0">
    <w:nsid w:val="39787A1B"/>
    <w:multiLevelType w:val="hybridMultilevel"/>
    <w:tmpl w:val="748447B2"/>
    <w:lvl w:ilvl="0" w:tplc="12EC597C">
      <w:start w:val="1"/>
      <w:numFmt w:val="decimal"/>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4F5D6B"/>
    <w:multiLevelType w:val="hybridMultilevel"/>
    <w:tmpl w:val="014041AC"/>
    <w:lvl w:ilvl="0" w:tplc="104A41BE">
      <w:numFmt w:val="bullet"/>
      <w:lvlText w:val="-"/>
      <w:lvlJc w:val="left"/>
      <w:pPr>
        <w:ind w:left="720" w:hanging="360"/>
      </w:pPr>
      <w:rPr>
        <w:rFonts w:ascii="Arial" w:eastAsia="Calibri" w:hAnsi="Arial" w:cs="Arial" w:hint="default"/>
      </w:rPr>
    </w:lvl>
    <w:lvl w:ilvl="1" w:tplc="8FD8FD0C" w:tentative="1">
      <w:start w:val="1"/>
      <w:numFmt w:val="bullet"/>
      <w:lvlText w:val="o"/>
      <w:lvlJc w:val="left"/>
      <w:pPr>
        <w:ind w:left="1440" w:hanging="360"/>
      </w:pPr>
      <w:rPr>
        <w:rFonts w:ascii="Courier New" w:hAnsi="Courier New" w:cs="Courier New" w:hint="default"/>
      </w:rPr>
    </w:lvl>
    <w:lvl w:ilvl="2" w:tplc="7E945120" w:tentative="1">
      <w:start w:val="1"/>
      <w:numFmt w:val="bullet"/>
      <w:lvlText w:val=""/>
      <w:lvlJc w:val="left"/>
      <w:pPr>
        <w:ind w:left="2160" w:hanging="360"/>
      </w:pPr>
      <w:rPr>
        <w:rFonts w:ascii="Wingdings" w:hAnsi="Wingdings" w:hint="default"/>
      </w:rPr>
    </w:lvl>
    <w:lvl w:ilvl="3" w:tplc="C5FCD928" w:tentative="1">
      <w:start w:val="1"/>
      <w:numFmt w:val="bullet"/>
      <w:lvlText w:val=""/>
      <w:lvlJc w:val="left"/>
      <w:pPr>
        <w:ind w:left="2880" w:hanging="360"/>
      </w:pPr>
      <w:rPr>
        <w:rFonts w:ascii="Symbol" w:hAnsi="Symbol" w:hint="default"/>
      </w:rPr>
    </w:lvl>
    <w:lvl w:ilvl="4" w:tplc="6FAA52B0" w:tentative="1">
      <w:start w:val="1"/>
      <w:numFmt w:val="bullet"/>
      <w:lvlText w:val="o"/>
      <w:lvlJc w:val="left"/>
      <w:pPr>
        <w:ind w:left="3600" w:hanging="360"/>
      </w:pPr>
      <w:rPr>
        <w:rFonts w:ascii="Courier New" w:hAnsi="Courier New" w:cs="Courier New" w:hint="default"/>
      </w:rPr>
    </w:lvl>
    <w:lvl w:ilvl="5" w:tplc="BB926C72" w:tentative="1">
      <w:start w:val="1"/>
      <w:numFmt w:val="bullet"/>
      <w:lvlText w:val=""/>
      <w:lvlJc w:val="left"/>
      <w:pPr>
        <w:ind w:left="4320" w:hanging="360"/>
      </w:pPr>
      <w:rPr>
        <w:rFonts w:ascii="Wingdings" w:hAnsi="Wingdings" w:hint="default"/>
      </w:rPr>
    </w:lvl>
    <w:lvl w:ilvl="6" w:tplc="E1AC26FC" w:tentative="1">
      <w:start w:val="1"/>
      <w:numFmt w:val="bullet"/>
      <w:lvlText w:val=""/>
      <w:lvlJc w:val="left"/>
      <w:pPr>
        <w:ind w:left="5040" w:hanging="360"/>
      </w:pPr>
      <w:rPr>
        <w:rFonts w:ascii="Symbol" w:hAnsi="Symbol" w:hint="default"/>
      </w:rPr>
    </w:lvl>
    <w:lvl w:ilvl="7" w:tplc="F1247A0E" w:tentative="1">
      <w:start w:val="1"/>
      <w:numFmt w:val="bullet"/>
      <w:lvlText w:val="o"/>
      <w:lvlJc w:val="left"/>
      <w:pPr>
        <w:ind w:left="5760" w:hanging="360"/>
      </w:pPr>
      <w:rPr>
        <w:rFonts w:ascii="Courier New" w:hAnsi="Courier New" w:cs="Courier New" w:hint="default"/>
      </w:rPr>
    </w:lvl>
    <w:lvl w:ilvl="8" w:tplc="EEA82AD2" w:tentative="1">
      <w:start w:val="1"/>
      <w:numFmt w:val="bullet"/>
      <w:lvlText w:val=""/>
      <w:lvlJc w:val="left"/>
      <w:pPr>
        <w:ind w:left="6480" w:hanging="360"/>
      </w:pPr>
      <w:rPr>
        <w:rFonts w:ascii="Wingdings" w:hAnsi="Wingdings" w:hint="default"/>
      </w:rPr>
    </w:lvl>
  </w:abstractNum>
  <w:abstractNum w:abstractNumId="6" w15:restartNumberingAfterBreak="0">
    <w:nsid w:val="5B5C2A9B"/>
    <w:multiLevelType w:val="hybridMultilevel"/>
    <w:tmpl w:val="27868542"/>
    <w:lvl w:ilvl="0" w:tplc="7A72F7CA">
      <w:start w:val="1"/>
      <w:numFmt w:val="bullet"/>
      <w:lvlText w:val=""/>
      <w:lvlJc w:val="left"/>
      <w:pPr>
        <w:ind w:left="720" w:hanging="360"/>
      </w:pPr>
      <w:rPr>
        <w:rFonts w:ascii="Symbol" w:hAnsi="Symbol" w:hint="default"/>
      </w:rPr>
    </w:lvl>
    <w:lvl w:ilvl="1" w:tplc="9D36942C" w:tentative="1">
      <w:start w:val="1"/>
      <w:numFmt w:val="bullet"/>
      <w:lvlText w:val="o"/>
      <w:lvlJc w:val="left"/>
      <w:pPr>
        <w:ind w:left="1440" w:hanging="360"/>
      </w:pPr>
      <w:rPr>
        <w:rFonts w:ascii="Courier New" w:hAnsi="Courier New" w:cs="Courier New" w:hint="default"/>
      </w:rPr>
    </w:lvl>
    <w:lvl w:ilvl="2" w:tplc="C1845D8A" w:tentative="1">
      <w:start w:val="1"/>
      <w:numFmt w:val="bullet"/>
      <w:lvlText w:val=""/>
      <w:lvlJc w:val="left"/>
      <w:pPr>
        <w:ind w:left="2160" w:hanging="360"/>
      </w:pPr>
      <w:rPr>
        <w:rFonts w:ascii="Wingdings" w:hAnsi="Wingdings" w:hint="default"/>
      </w:rPr>
    </w:lvl>
    <w:lvl w:ilvl="3" w:tplc="0B2E68C6" w:tentative="1">
      <w:start w:val="1"/>
      <w:numFmt w:val="bullet"/>
      <w:lvlText w:val=""/>
      <w:lvlJc w:val="left"/>
      <w:pPr>
        <w:ind w:left="2880" w:hanging="360"/>
      </w:pPr>
      <w:rPr>
        <w:rFonts w:ascii="Symbol" w:hAnsi="Symbol" w:hint="default"/>
      </w:rPr>
    </w:lvl>
    <w:lvl w:ilvl="4" w:tplc="FFC8489A" w:tentative="1">
      <w:start w:val="1"/>
      <w:numFmt w:val="bullet"/>
      <w:lvlText w:val="o"/>
      <w:lvlJc w:val="left"/>
      <w:pPr>
        <w:ind w:left="3600" w:hanging="360"/>
      </w:pPr>
      <w:rPr>
        <w:rFonts w:ascii="Courier New" w:hAnsi="Courier New" w:cs="Courier New" w:hint="default"/>
      </w:rPr>
    </w:lvl>
    <w:lvl w:ilvl="5" w:tplc="9B743AEE" w:tentative="1">
      <w:start w:val="1"/>
      <w:numFmt w:val="bullet"/>
      <w:lvlText w:val=""/>
      <w:lvlJc w:val="left"/>
      <w:pPr>
        <w:ind w:left="4320" w:hanging="360"/>
      </w:pPr>
      <w:rPr>
        <w:rFonts w:ascii="Wingdings" w:hAnsi="Wingdings" w:hint="default"/>
      </w:rPr>
    </w:lvl>
    <w:lvl w:ilvl="6" w:tplc="28A6E428" w:tentative="1">
      <w:start w:val="1"/>
      <w:numFmt w:val="bullet"/>
      <w:lvlText w:val=""/>
      <w:lvlJc w:val="left"/>
      <w:pPr>
        <w:ind w:left="5040" w:hanging="360"/>
      </w:pPr>
      <w:rPr>
        <w:rFonts w:ascii="Symbol" w:hAnsi="Symbol" w:hint="default"/>
      </w:rPr>
    </w:lvl>
    <w:lvl w:ilvl="7" w:tplc="7A08E16A" w:tentative="1">
      <w:start w:val="1"/>
      <w:numFmt w:val="bullet"/>
      <w:lvlText w:val="o"/>
      <w:lvlJc w:val="left"/>
      <w:pPr>
        <w:ind w:left="5760" w:hanging="360"/>
      </w:pPr>
      <w:rPr>
        <w:rFonts w:ascii="Courier New" w:hAnsi="Courier New" w:cs="Courier New" w:hint="default"/>
      </w:rPr>
    </w:lvl>
    <w:lvl w:ilvl="8" w:tplc="2FEA7412" w:tentative="1">
      <w:start w:val="1"/>
      <w:numFmt w:val="bullet"/>
      <w:lvlText w:val=""/>
      <w:lvlJc w:val="left"/>
      <w:pPr>
        <w:ind w:left="6480" w:hanging="360"/>
      </w:pPr>
      <w:rPr>
        <w:rFonts w:ascii="Wingdings" w:hAnsi="Wingdings" w:hint="default"/>
      </w:rPr>
    </w:lvl>
  </w:abstractNum>
  <w:abstractNum w:abstractNumId="7"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733CAB"/>
    <w:multiLevelType w:val="hybridMultilevel"/>
    <w:tmpl w:val="5A1EA4C2"/>
    <w:lvl w:ilvl="0" w:tplc="530C731C">
      <w:start w:val="1"/>
      <w:numFmt w:val="bullet"/>
      <w:lvlText w:val=""/>
      <w:lvlJc w:val="left"/>
      <w:pPr>
        <w:ind w:left="720" w:hanging="360"/>
      </w:pPr>
      <w:rPr>
        <w:rFonts w:ascii="Symbol" w:hAnsi="Symbol" w:hint="default"/>
      </w:rPr>
    </w:lvl>
    <w:lvl w:ilvl="1" w:tplc="76868CAC" w:tentative="1">
      <w:start w:val="1"/>
      <w:numFmt w:val="bullet"/>
      <w:lvlText w:val="o"/>
      <w:lvlJc w:val="left"/>
      <w:pPr>
        <w:ind w:left="1440" w:hanging="360"/>
      </w:pPr>
      <w:rPr>
        <w:rFonts w:ascii="Courier New" w:hAnsi="Courier New" w:cs="Courier New" w:hint="default"/>
      </w:rPr>
    </w:lvl>
    <w:lvl w:ilvl="2" w:tplc="31D663C8" w:tentative="1">
      <w:start w:val="1"/>
      <w:numFmt w:val="bullet"/>
      <w:lvlText w:val=""/>
      <w:lvlJc w:val="left"/>
      <w:pPr>
        <w:ind w:left="2160" w:hanging="360"/>
      </w:pPr>
      <w:rPr>
        <w:rFonts w:ascii="Wingdings" w:hAnsi="Wingdings" w:hint="default"/>
      </w:rPr>
    </w:lvl>
    <w:lvl w:ilvl="3" w:tplc="5AD04A56" w:tentative="1">
      <w:start w:val="1"/>
      <w:numFmt w:val="bullet"/>
      <w:lvlText w:val=""/>
      <w:lvlJc w:val="left"/>
      <w:pPr>
        <w:ind w:left="2880" w:hanging="360"/>
      </w:pPr>
      <w:rPr>
        <w:rFonts w:ascii="Symbol" w:hAnsi="Symbol" w:hint="default"/>
      </w:rPr>
    </w:lvl>
    <w:lvl w:ilvl="4" w:tplc="23863700" w:tentative="1">
      <w:start w:val="1"/>
      <w:numFmt w:val="bullet"/>
      <w:lvlText w:val="o"/>
      <w:lvlJc w:val="left"/>
      <w:pPr>
        <w:ind w:left="3600" w:hanging="360"/>
      </w:pPr>
      <w:rPr>
        <w:rFonts w:ascii="Courier New" w:hAnsi="Courier New" w:cs="Courier New" w:hint="default"/>
      </w:rPr>
    </w:lvl>
    <w:lvl w:ilvl="5" w:tplc="6A62BBA2" w:tentative="1">
      <w:start w:val="1"/>
      <w:numFmt w:val="bullet"/>
      <w:lvlText w:val=""/>
      <w:lvlJc w:val="left"/>
      <w:pPr>
        <w:ind w:left="4320" w:hanging="360"/>
      </w:pPr>
      <w:rPr>
        <w:rFonts w:ascii="Wingdings" w:hAnsi="Wingdings" w:hint="default"/>
      </w:rPr>
    </w:lvl>
    <w:lvl w:ilvl="6" w:tplc="E6DAE0DE" w:tentative="1">
      <w:start w:val="1"/>
      <w:numFmt w:val="bullet"/>
      <w:lvlText w:val=""/>
      <w:lvlJc w:val="left"/>
      <w:pPr>
        <w:ind w:left="5040" w:hanging="360"/>
      </w:pPr>
      <w:rPr>
        <w:rFonts w:ascii="Symbol" w:hAnsi="Symbol" w:hint="default"/>
      </w:rPr>
    </w:lvl>
    <w:lvl w:ilvl="7" w:tplc="2B5A8BCA" w:tentative="1">
      <w:start w:val="1"/>
      <w:numFmt w:val="bullet"/>
      <w:lvlText w:val="o"/>
      <w:lvlJc w:val="left"/>
      <w:pPr>
        <w:ind w:left="5760" w:hanging="360"/>
      </w:pPr>
      <w:rPr>
        <w:rFonts w:ascii="Courier New" w:hAnsi="Courier New" w:cs="Courier New" w:hint="default"/>
      </w:rPr>
    </w:lvl>
    <w:lvl w:ilvl="8" w:tplc="6ADCEB38" w:tentative="1">
      <w:start w:val="1"/>
      <w:numFmt w:val="bullet"/>
      <w:lvlText w:val=""/>
      <w:lvlJc w:val="left"/>
      <w:pPr>
        <w:ind w:left="6480" w:hanging="360"/>
      </w:pPr>
      <w:rPr>
        <w:rFonts w:ascii="Wingdings" w:hAnsi="Wingdings" w:hint="default"/>
      </w:rPr>
    </w:lvl>
  </w:abstractNum>
  <w:num w:numId="1" w16cid:durableId="880239868">
    <w:abstractNumId w:val="2"/>
  </w:num>
  <w:num w:numId="2" w16cid:durableId="1187982887">
    <w:abstractNumId w:val="6"/>
  </w:num>
  <w:num w:numId="3" w16cid:durableId="1361781846">
    <w:abstractNumId w:val="7"/>
  </w:num>
  <w:num w:numId="4" w16cid:durableId="1525442040">
    <w:abstractNumId w:val="4"/>
  </w:num>
  <w:num w:numId="5" w16cid:durableId="297496030">
    <w:abstractNumId w:val="8"/>
  </w:num>
  <w:num w:numId="6" w16cid:durableId="615407591">
    <w:abstractNumId w:val="5"/>
  </w:num>
  <w:num w:numId="7" w16cid:durableId="1859541236">
    <w:abstractNumId w:val="0"/>
  </w:num>
  <w:num w:numId="8" w16cid:durableId="1418214194">
    <w:abstractNumId w:val="1"/>
  </w:num>
  <w:num w:numId="9" w16cid:durableId="1246452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9F"/>
    <w:rsid w:val="00001309"/>
    <w:rsid w:val="00045861"/>
    <w:rsid w:val="00065BC6"/>
    <w:rsid w:val="000B03BB"/>
    <w:rsid w:val="000B1567"/>
    <w:rsid w:val="000C61DA"/>
    <w:rsid w:val="000C63C2"/>
    <w:rsid w:val="000F6C85"/>
    <w:rsid w:val="00121DF5"/>
    <w:rsid w:val="00137F83"/>
    <w:rsid w:val="00163F74"/>
    <w:rsid w:val="0017133D"/>
    <w:rsid w:val="00173B7A"/>
    <w:rsid w:val="00174291"/>
    <w:rsid w:val="00191A7F"/>
    <w:rsid w:val="001A5A57"/>
    <w:rsid w:val="001D2946"/>
    <w:rsid w:val="002540FB"/>
    <w:rsid w:val="00265773"/>
    <w:rsid w:val="00276478"/>
    <w:rsid w:val="00290B2A"/>
    <w:rsid w:val="0029704A"/>
    <w:rsid w:val="002A3163"/>
    <w:rsid w:val="002A478D"/>
    <w:rsid w:val="002A5602"/>
    <w:rsid w:val="002A679B"/>
    <w:rsid w:val="002B76D9"/>
    <w:rsid w:val="002E0BBA"/>
    <w:rsid w:val="002F2B6F"/>
    <w:rsid w:val="003135B6"/>
    <w:rsid w:val="00316FB9"/>
    <w:rsid w:val="00325A67"/>
    <w:rsid w:val="00362B85"/>
    <w:rsid w:val="003640C2"/>
    <w:rsid w:val="00366593"/>
    <w:rsid w:val="00386095"/>
    <w:rsid w:val="003C0BE0"/>
    <w:rsid w:val="003C533C"/>
    <w:rsid w:val="003D2FFA"/>
    <w:rsid w:val="003F38FD"/>
    <w:rsid w:val="0040223A"/>
    <w:rsid w:val="004A0B64"/>
    <w:rsid w:val="004B6200"/>
    <w:rsid w:val="00511A22"/>
    <w:rsid w:val="005226AC"/>
    <w:rsid w:val="00574B16"/>
    <w:rsid w:val="00590B75"/>
    <w:rsid w:val="005B0CB8"/>
    <w:rsid w:val="005E032E"/>
    <w:rsid w:val="005E506D"/>
    <w:rsid w:val="005E70AC"/>
    <w:rsid w:val="005E7FD1"/>
    <w:rsid w:val="00617E23"/>
    <w:rsid w:val="00650358"/>
    <w:rsid w:val="00674DB1"/>
    <w:rsid w:val="006A55AD"/>
    <w:rsid w:val="006B377C"/>
    <w:rsid w:val="006B6511"/>
    <w:rsid w:val="006C1C75"/>
    <w:rsid w:val="006C2EAF"/>
    <w:rsid w:val="006C3D81"/>
    <w:rsid w:val="006D0675"/>
    <w:rsid w:val="00721654"/>
    <w:rsid w:val="00731B0E"/>
    <w:rsid w:val="0076704C"/>
    <w:rsid w:val="007A49ED"/>
    <w:rsid w:val="007C1F73"/>
    <w:rsid w:val="007D3304"/>
    <w:rsid w:val="007E5287"/>
    <w:rsid w:val="00824426"/>
    <w:rsid w:val="0083045E"/>
    <w:rsid w:val="008717E3"/>
    <w:rsid w:val="00875118"/>
    <w:rsid w:val="008847A4"/>
    <w:rsid w:val="00893383"/>
    <w:rsid w:val="008C1896"/>
    <w:rsid w:val="008D5DD0"/>
    <w:rsid w:val="008E1653"/>
    <w:rsid w:val="009132D0"/>
    <w:rsid w:val="009240B0"/>
    <w:rsid w:val="0094046D"/>
    <w:rsid w:val="00957C0E"/>
    <w:rsid w:val="00982CCD"/>
    <w:rsid w:val="00990488"/>
    <w:rsid w:val="00990CDB"/>
    <w:rsid w:val="009A0F0C"/>
    <w:rsid w:val="009C066B"/>
    <w:rsid w:val="009C1123"/>
    <w:rsid w:val="009C3A9F"/>
    <w:rsid w:val="009E3207"/>
    <w:rsid w:val="00A10539"/>
    <w:rsid w:val="00A37E07"/>
    <w:rsid w:val="00A478B3"/>
    <w:rsid w:val="00A51FAF"/>
    <w:rsid w:val="00A750FD"/>
    <w:rsid w:val="00A8022A"/>
    <w:rsid w:val="00AB28BF"/>
    <w:rsid w:val="00AC382E"/>
    <w:rsid w:val="00AC53CB"/>
    <w:rsid w:val="00AD25AB"/>
    <w:rsid w:val="00AD342D"/>
    <w:rsid w:val="00AD511A"/>
    <w:rsid w:val="00AD58E1"/>
    <w:rsid w:val="00B05168"/>
    <w:rsid w:val="00B17928"/>
    <w:rsid w:val="00B20D9E"/>
    <w:rsid w:val="00B34B66"/>
    <w:rsid w:val="00B567AC"/>
    <w:rsid w:val="00B61848"/>
    <w:rsid w:val="00B67D89"/>
    <w:rsid w:val="00B847F5"/>
    <w:rsid w:val="00B936A5"/>
    <w:rsid w:val="00B94F28"/>
    <w:rsid w:val="00BD1458"/>
    <w:rsid w:val="00BE08CE"/>
    <w:rsid w:val="00BE4CD7"/>
    <w:rsid w:val="00BF24C8"/>
    <w:rsid w:val="00C4214F"/>
    <w:rsid w:val="00C55B17"/>
    <w:rsid w:val="00CB2A91"/>
    <w:rsid w:val="00CC55E4"/>
    <w:rsid w:val="00CF57B8"/>
    <w:rsid w:val="00D04F79"/>
    <w:rsid w:val="00D15512"/>
    <w:rsid w:val="00D46184"/>
    <w:rsid w:val="00D47275"/>
    <w:rsid w:val="00D53593"/>
    <w:rsid w:val="00D5747F"/>
    <w:rsid w:val="00D81436"/>
    <w:rsid w:val="00D86DF6"/>
    <w:rsid w:val="00DC5DED"/>
    <w:rsid w:val="00DD6197"/>
    <w:rsid w:val="00DE2DD7"/>
    <w:rsid w:val="00DE3A57"/>
    <w:rsid w:val="00DF317D"/>
    <w:rsid w:val="00E14272"/>
    <w:rsid w:val="00E14872"/>
    <w:rsid w:val="00E53BCD"/>
    <w:rsid w:val="00E5542B"/>
    <w:rsid w:val="00E662DE"/>
    <w:rsid w:val="00E668BA"/>
    <w:rsid w:val="00E66F4C"/>
    <w:rsid w:val="00E77D9F"/>
    <w:rsid w:val="00EA7C6F"/>
    <w:rsid w:val="00EC2629"/>
    <w:rsid w:val="00ED3189"/>
    <w:rsid w:val="00EF7DA6"/>
    <w:rsid w:val="00F0176C"/>
    <w:rsid w:val="00F164F8"/>
    <w:rsid w:val="00F17946"/>
    <w:rsid w:val="00F17C27"/>
    <w:rsid w:val="00F358E0"/>
    <w:rsid w:val="00F4502B"/>
    <w:rsid w:val="00F45805"/>
    <w:rsid w:val="00F5618E"/>
    <w:rsid w:val="00F74243"/>
    <w:rsid w:val="00F77D31"/>
    <w:rsid w:val="00F80F07"/>
    <w:rsid w:val="00F9292E"/>
    <w:rsid w:val="00FA6A91"/>
    <w:rsid w:val="00FC011E"/>
    <w:rsid w:val="00FC3CBC"/>
    <w:rsid w:val="00FF05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83EA5"/>
  <w15:docId w15:val="{A7FFE12F-486A-4C45-AA45-C85260EC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7E3"/>
    <w:rPr>
      <w:sz w:val="24"/>
      <w:szCs w:val="24"/>
      <w:lang w:val="es-ES_tradnl" w:eastAsia="es-ES"/>
    </w:rPr>
  </w:style>
  <w:style w:type="paragraph" w:styleId="Ttulo1">
    <w:name w:val="heading 1"/>
    <w:basedOn w:val="Normal"/>
    <w:next w:val="Normal"/>
    <w:link w:val="Ttulo1Car"/>
    <w:uiPriority w:val="9"/>
    <w:qFormat/>
    <w:rsid w:val="00957C0E"/>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957C0E"/>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957C0E"/>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957C0E"/>
    <w:rPr>
      <w:rFonts w:ascii="Arial" w:eastAsiaTheme="majorEastAsia" w:hAnsi="Arial" w:cstheme="majorBidi"/>
      <w:b/>
      <w:bCs/>
      <w:iCs/>
      <w:sz w:val="22"/>
      <w:szCs w:val="28"/>
      <w:lang w:val="es-ES" w:eastAsia="en-US"/>
    </w:rPr>
  </w:style>
  <w:style w:type="character" w:customStyle="1" w:styleId="EncabezadoCar">
    <w:name w:val="Encabezado Car"/>
    <w:basedOn w:val="Fuentedeprrafopredeter"/>
    <w:link w:val="Encabezado"/>
    <w:rsid w:val="00957C0E"/>
    <w:rPr>
      <w:sz w:val="24"/>
      <w:szCs w:val="24"/>
      <w:lang w:val="es-ES_tradnl" w:eastAsia="es-ES"/>
    </w:rPr>
  </w:style>
  <w:style w:type="paragraph" w:styleId="Prrafodelista">
    <w:name w:val="List Paragraph"/>
    <w:basedOn w:val="Normal"/>
    <w:uiPriority w:val="34"/>
    <w:qFormat/>
    <w:rsid w:val="00957C0E"/>
    <w:pPr>
      <w:ind w:left="720"/>
      <w:contextualSpacing/>
    </w:pPr>
  </w:style>
  <w:style w:type="paragraph" w:customStyle="1" w:styleId="contenido">
    <w:name w:val="contenido"/>
    <w:basedOn w:val="Normal"/>
    <w:rsid w:val="00957C0E"/>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957C0E"/>
    <w:rPr>
      <w:color w:val="666666"/>
    </w:rPr>
  </w:style>
  <w:style w:type="character" w:styleId="Hipervnculovisitado">
    <w:name w:val="FollowedHyperlink"/>
    <w:basedOn w:val="Fuentedeprrafopredeter"/>
    <w:uiPriority w:val="99"/>
    <w:semiHidden/>
    <w:unhideWhenUsed/>
    <w:rsid w:val="00957C0E"/>
    <w:rPr>
      <w:color w:val="954F72" w:themeColor="followedHyperlink"/>
      <w:u w:val="single"/>
    </w:rPr>
  </w:style>
  <w:style w:type="table" w:customStyle="1" w:styleId="TableNormal0">
    <w:name w:val="Table Normal_0"/>
    <w:uiPriority w:val="2"/>
    <w:semiHidden/>
    <w:unhideWhenUsed/>
    <w:qFormat/>
    <w:rsid w:val="00F77D3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84616D4A-B640-4932-B8D5-15FAD175D330}">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15</Pages>
  <Words>3201</Words>
  <Characters>17607</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18</cp:revision>
  <cp:lastPrinted>2010-08-21T17:53:00Z</cp:lastPrinted>
  <dcterms:created xsi:type="dcterms:W3CDTF">2025-08-08T19:10:00Z</dcterms:created>
  <dcterms:modified xsi:type="dcterms:W3CDTF">2025-12-12T15:41:00Z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